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7CED268C" w:rsidR="005C5BB2" w:rsidRPr="00230B09" w:rsidRDefault="005C5BB2" w:rsidP="005C5BB2">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sidR="003D5704" w:rsidRPr="00230B09">
        <w:rPr>
          <w:rFonts w:ascii="Arial" w:hAnsi="Arial" w:cs="Arial"/>
          <w:b/>
          <w:bCs/>
          <w:noProof/>
          <w:sz w:val="24"/>
          <w:szCs w:val="26"/>
        </w:rPr>
        <w:t xml:space="preserve">3     </w:t>
      </w:r>
      <w:r w:rsidRPr="00230B09">
        <w:rPr>
          <w:rFonts w:ascii="Arial" w:hAnsi="Arial" w:cs="Arial"/>
          <w:b/>
          <w:bCs/>
          <w:noProof/>
          <w:sz w:val="24"/>
          <w:szCs w:val="26"/>
        </w:rPr>
        <w:t xml:space="preserve">                                     R1-23</w:t>
      </w:r>
      <w:r w:rsidR="00500FA9" w:rsidRPr="00230B09">
        <w:rPr>
          <w:rFonts w:ascii="Arial" w:hAnsi="Arial" w:cs="Arial"/>
          <w:b/>
          <w:bCs/>
          <w:noProof/>
          <w:sz w:val="24"/>
          <w:szCs w:val="26"/>
        </w:rPr>
        <w:t>0</w:t>
      </w:r>
      <w:r w:rsidR="00DE29DF">
        <w:rPr>
          <w:rFonts w:ascii="Arial" w:hAnsi="Arial" w:cs="Arial"/>
          <w:b/>
          <w:bCs/>
          <w:noProof/>
          <w:sz w:val="24"/>
          <w:szCs w:val="26"/>
        </w:rPr>
        <w:t>5798</w:t>
      </w:r>
    </w:p>
    <w:p w14:paraId="55E16F8A" w14:textId="5809CD2F" w:rsidR="005C5BB2" w:rsidRPr="00D90D3F" w:rsidRDefault="003D5704" w:rsidP="005C5BB2">
      <w:pPr>
        <w:tabs>
          <w:tab w:val="left" w:pos="1985"/>
        </w:tabs>
        <w:spacing w:after="240"/>
        <w:rPr>
          <w:rFonts w:ascii="Arial" w:hAnsi="Arial" w:cs="Arial"/>
          <w:b/>
          <w:bCs/>
          <w:noProof/>
          <w:sz w:val="24"/>
          <w:szCs w:val="26"/>
        </w:rPr>
      </w:pPr>
      <w:r w:rsidRPr="00230B09">
        <w:rPr>
          <w:rFonts w:ascii="Arial" w:hAnsi="Arial" w:cs="Arial"/>
          <w:b/>
          <w:bCs/>
          <w:noProof/>
          <w:sz w:val="24"/>
          <w:szCs w:val="26"/>
        </w:rPr>
        <w:t>Incheon</w:t>
      </w:r>
      <w:r w:rsidR="005C5BB2" w:rsidRPr="00230B09">
        <w:rPr>
          <w:rFonts w:ascii="Arial" w:hAnsi="Arial" w:cs="Arial"/>
          <w:b/>
          <w:bCs/>
          <w:noProof/>
          <w:sz w:val="24"/>
          <w:szCs w:val="26"/>
        </w:rPr>
        <w:t xml:space="preserve">, </w:t>
      </w:r>
      <w:r w:rsidRPr="00230B09">
        <w:rPr>
          <w:rFonts w:ascii="Arial" w:hAnsi="Arial" w:cs="Arial"/>
          <w:b/>
          <w:bCs/>
          <w:noProof/>
          <w:sz w:val="24"/>
          <w:szCs w:val="26"/>
        </w:rPr>
        <w:t>Korea, May</w:t>
      </w:r>
      <w:r w:rsidR="005C5BB2" w:rsidRPr="00230B09">
        <w:rPr>
          <w:rFonts w:ascii="Arial" w:hAnsi="Arial" w:cs="Arial"/>
          <w:b/>
          <w:bCs/>
          <w:noProof/>
          <w:sz w:val="24"/>
          <w:szCs w:val="26"/>
        </w:rPr>
        <w:t xml:space="preserve"> </w:t>
      </w:r>
      <w:r w:rsidRPr="00230B09">
        <w:rPr>
          <w:rFonts w:ascii="Arial" w:hAnsi="Arial" w:cs="Arial"/>
          <w:b/>
          <w:bCs/>
          <w:noProof/>
          <w:sz w:val="24"/>
          <w:szCs w:val="26"/>
        </w:rPr>
        <w:t>22</w:t>
      </w:r>
      <w:r w:rsidRPr="00230B09">
        <w:rPr>
          <w:rFonts w:ascii="Arial" w:hAnsi="Arial" w:cs="Arial"/>
          <w:b/>
          <w:bCs/>
          <w:noProof/>
          <w:sz w:val="24"/>
          <w:szCs w:val="26"/>
          <w:vertAlign w:val="superscript"/>
        </w:rPr>
        <w:t>nd</w:t>
      </w:r>
      <w:r w:rsidR="005C5BB2" w:rsidRPr="00230B09">
        <w:rPr>
          <w:rFonts w:ascii="Arial" w:hAnsi="Arial" w:cs="Arial"/>
          <w:b/>
          <w:bCs/>
          <w:noProof/>
          <w:sz w:val="24"/>
          <w:szCs w:val="26"/>
        </w:rPr>
        <w:t xml:space="preserve"> – </w:t>
      </w:r>
      <w:r w:rsidRPr="00230B09">
        <w:rPr>
          <w:rFonts w:ascii="Arial" w:hAnsi="Arial" w:cs="Arial"/>
          <w:b/>
          <w:bCs/>
          <w:noProof/>
          <w:sz w:val="24"/>
          <w:szCs w:val="26"/>
        </w:rPr>
        <w:t>May</w:t>
      </w:r>
      <w:r w:rsidR="005C5BB2" w:rsidRPr="00230B09">
        <w:rPr>
          <w:rFonts w:ascii="Arial" w:hAnsi="Arial" w:cs="Arial"/>
          <w:b/>
          <w:bCs/>
          <w:noProof/>
          <w:sz w:val="24"/>
          <w:szCs w:val="26"/>
        </w:rPr>
        <w:t xml:space="preserve"> 26</w:t>
      </w:r>
      <w:r w:rsidR="005C5BB2" w:rsidRPr="00230B09">
        <w:rPr>
          <w:rFonts w:ascii="Arial" w:hAnsi="Arial" w:cs="Arial"/>
          <w:b/>
          <w:bCs/>
          <w:noProof/>
          <w:sz w:val="24"/>
          <w:szCs w:val="26"/>
          <w:vertAlign w:val="superscript"/>
        </w:rPr>
        <w:t>th</w:t>
      </w:r>
      <w:r w:rsidR="005C5BB2" w:rsidRPr="00230B09">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453473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3D5704">
        <w:rPr>
          <w:rFonts w:ascii="Arial" w:hAnsi="Arial" w:cs="Arial"/>
          <w:b/>
          <w:sz w:val="24"/>
          <w:szCs w:val="26"/>
          <w:lang w:val="en-US"/>
        </w:rPr>
        <w:t>Discussion on NES</w:t>
      </w:r>
      <w:r w:rsidR="001976D9">
        <w:rPr>
          <w:rFonts w:ascii="Arial" w:hAnsi="Arial" w:cs="Arial"/>
          <w:b/>
          <w:sz w:val="24"/>
          <w:szCs w:val="26"/>
          <w:lang w:val="en-US"/>
        </w:rPr>
        <w:t xml:space="preserve"> techniques</w:t>
      </w:r>
      <w:r w:rsidR="00EE67B7">
        <w:rPr>
          <w:rFonts w:ascii="Arial" w:hAnsi="Arial" w:cs="Arial"/>
          <w:b/>
          <w:sz w:val="24"/>
          <w:szCs w:val="26"/>
          <w:lang w:val="en-US"/>
        </w:rPr>
        <w:t xml:space="preserve"> in spatial </w:t>
      </w:r>
      <w:r w:rsidR="00C01CB7">
        <w:rPr>
          <w:rFonts w:ascii="Arial" w:hAnsi="Arial" w:cs="Arial"/>
          <w:b/>
          <w:sz w:val="24"/>
          <w:szCs w:val="26"/>
          <w:lang w:val="en-US"/>
        </w:rPr>
        <w:t xml:space="preserve">and power </w:t>
      </w:r>
      <w:r w:rsidR="00EE67B7">
        <w:rPr>
          <w:rFonts w:ascii="Arial" w:hAnsi="Arial" w:cs="Arial"/>
          <w:b/>
          <w:sz w:val="24"/>
          <w:szCs w:val="26"/>
          <w:lang w:val="en-US"/>
        </w:rPr>
        <w:t>domain</w:t>
      </w:r>
      <w:r w:rsidR="00C01CB7">
        <w:rPr>
          <w:rFonts w:ascii="Arial" w:hAnsi="Arial" w:cs="Arial"/>
          <w:b/>
          <w:sz w:val="24"/>
          <w:szCs w:val="26"/>
          <w:lang w:val="en-US"/>
        </w:rPr>
        <w:t>s</w:t>
      </w:r>
    </w:p>
    <w:p w14:paraId="2BBA9C0C" w14:textId="3A0FA8E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w:t>
      </w:r>
      <w:r w:rsidR="007C620E">
        <w:rPr>
          <w:rFonts w:ascii="Arial" w:hAnsi="Arial" w:cs="Arial"/>
          <w:b/>
          <w:sz w:val="24"/>
          <w:szCs w:val="26"/>
          <w:lang w:val="en-US"/>
        </w:rPr>
        <w:t>1</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7C620E" w:rsidRPr="007C620E">
        <w:rPr>
          <w:rFonts w:ascii="Arial" w:hAnsi="Arial" w:cs="Arial"/>
          <w:b/>
          <w:sz w:val="24"/>
          <w:szCs w:val="26"/>
          <w:lang w:val="en-US"/>
        </w:rPr>
        <w:t>Techniques in spatial and power domains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ED6379F" w14:textId="47C873A1" w:rsidR="00A55BE8" w:rsidRPr="008859E5" w:rsidRDefault="001741C4" w:rsidP="00C02370">
      <w:r w:rsidRPr="00230B09">
        <w:rPr>
          <w:rFonts w:hint="eastAsia"/>
        </w:rPr>
        <w:t>I</w:t>
      </w:r>
      <w:r w:rsidRPr="00230B09">
        <w:t xml:space="preserve">n </w:t>
      </w:r>
      <w:r w:rsidR="00C01CB7" w:rsidRPr="00230B09">
        <w:t>RAN1#112</w:t>
      </w:r>
      <w:r w:rsidR="00434AE0" w:rsidRPr="00230B09">
        <w:t>bis-e</w:t>
      </w:r>
      <w:r w:rsidR="00E7005C" w:rsidRPr="00230B09">
        <w:t>,</w:t>
      </w:r>
      <w:r w:rsidR="00230B09" w:rsidRPr="00230B09">
        <w:t xml:space="preserve"> there were </w:t>
      </w:r>
      <w:r w:rsidR="00D0058B">
        <w:t xml:space="preserve">agreements </w:t>
      </w:r>
      <w:r w:rsidR="00230B09" w:rsidRPr="00230B09">
        <w:t xml:space="preserve">in the details of </w:t>
      </w:r>
      <w:r w:rsidR="00E7005C" w:rsidRPr="00230B09">
        <w:t>NES techniques in spatial and power domains</w:t>
      </w:r>
      <w:r w:rsidR="00230B09" w:rsidRPr="00230B09">
        <w:t xml:space="preserve"> </w:t>
      </w:r>
      <w:r w:rsidR="00230B09">
        <w:t>[1]</w:t>
      </w:r>
      <w:r w:rsidR="008859E5" w:rsidRPr="00230B09">
        <w:t>.</w:t>
      </w:r>
      <w:r w:rsidR="008859E5" w:rsidRPr="00230B09">
        <w:rPr>
          <w:rFonts w:hint="eastAsia"/>
        </w:rPr>
        <w:t xml:space="preserve"> </w:t>
      </w:r>
      <w:r w:rsidR="007C6927" w:rsidRPr="00230B09">
        <w:rPr>
          <w:rFonts w:hint="eastAsia"/>
          <w:lang w:val="en-US"/>
        </w:rPr>
        <w:t>I</w:t>
      </w:r>
      <w:r w:rsidR="007C6927" w:rsidRPr="00230B09">
        <w:rPr>
          <w:lang w:val="en-US"/>
        </w:rPr>
        <w:t xml:space="preserve">n this contribution, </w:t>
      </w:r>
      <w:r w:rsidR="007C6927" w:rsidRPr="00230B09">
        <w:rPr>
          <w:rFonts w:hint="eastAsia"/>
          <w:lang w:val="en-US"/>
        </w:rPr>
        <w:t>w</w:t>
      </w:r>
      <w:r w:rsidR="007C6927" w:rsidRPr="00230B09">
        <w:rPr>
          <w:lang w:val="en-US"/>
        </w:rPr>
        <w:t xml:space="preserve">e </w:t>
      </w:r>
      <w:r w:rsidR="000C7B3B">
        <w:rPr>
          <w:lang w:val="en-US"/>
        </w:rPr>
        <w:t xml:space="preserve">continue to </w:t>
      </w:r>
      <w:r w:rsidR="007C6927" w:rsidRPr="00230B09">
        <w:rPr>
          <w:lang w:val="en-US"/>
        </w:rPr>
        <w:t xml:space="preserve">discuss </w:t>
      </w:r>
      <w:r w:rsidR="00E7005C" w:rsidRPr="00230B09">
        <w:rPr>
          <w:lang w:val="en-US"/>
        </w:rPr>
        <w:t xml:space="preserve">issues </w:t>
      </w:r>
      <w:r w:rsidR="00230B09" w:rsidRPr="00230B09">
        <w:rPr>
          <w:lang w:val="en-US"/>
        </w:rPr>
        <w:t xml:space="preserve">on </w:t>
      </w:r>
      <w:r w:rsidR="000207AF">
        <w:rPr>
          <w:lang w:val="en-US"/>
        </w:rPr>
        <w:t xml:space="preserve">potential enhancements of </w:t>
      </w:r>
      <w:r w:rsidR="00230B09" w:rsidRPr="00230B09">
        <w:rPr>
          <w:lang w:val="en-US"/>
        </w:rPr>
        <w:t xml:space="preserve">CSI mechanisms to support the </w:t>
      </w:r>
      <w:r w:rsidR="00230B09">
        <w:rPr>
          <w:lang w:val="en-US"/>
        </w:rPr>
        <w:t>spatial and power adaptation techniques</w:t>
      </w:r>
      <w:r w:rsidR="007C6927" w:rsidRPr="00230B09">
        <w:rPr>
          <w:lang w:val="en-US"/>
        </w:rPr>
        <w:t>.</w:t>
      </w:r>
    </w:p>
    <w:p w14:paraId="76A237AC" w14:textId="77777777" w:rsidR="007C6927" w:rsidRPr="00230B09" w:rsidRDefault="007C6927" w:rsidP="00C02370"/>
    <w:p w14:paraId="1CA44EF5" w14:textId="64ED87B7" w:rsidR="00B14A93" w:rsidRPr="003F3363" w:rsidRDefault="00640844" w:rsidP="00927A05">
      <w:pPr>
        <w:pStyle w:val="1"/>
      </w:pPr>
      <w:r>
        <w:rPr>
          <w:lang w:eastAsia="ko-KR"/>
        </w:rPr>
        <w:t>Discussion</w:t>
      </w:r>
    </w:p>
    <w:p w14:paraId="5982AE52" w14:textId="3C6151F3" w:rsidR="00993A70" w:rsidRPr="00993A70" w:rsidRDefault="005928B8" w:rsidP="000319BD">
      <w:pPr>
        <w:pStyle w:val="4"/>
      </w:pPr>
      <w:r>
        <w:t xml:space="preserve">Enhancements on </w:t>
      </w:r>
      <w:r w:rsidR="003B5E9F">
        <w:t>CSI-RS resource configuration</w:t>
      </w:r>
    </w:p>
    <w:p w14:paraId="534344E1" w14:textId="5C6597FB" w:rsidR="007A178B" w:rsidRPr="005928B8" w:rsidRDefault="00D0058B" w:rsidP="00C02370">
      <w:r>
        <w:t xml:space="preserve">As captured below, it was agreed to support </w:t>
      </w:r>
      <w:r w:rsidR="005928B8">
        <w:t>two alternatives</w:t>
      </w:r>
      <w:r w:rsidR="00852C65">
        <w:t xml:space="preserve"> </w:t>
      </w:r>
      <w:r>
        <w:t xml:space="preserve">for CSI-RS resource configuration </w:t>
      </w:r>
      <w:r w:rsidR="00A4136D">
        <w:t xml:space="preserve">as a means to make association with </w:t>
      </w:r>
      <w:r w:rsidR="00852C65">
        <w:t>multiple spatial adaptation pattern</w:t>
      </w:r>
      <w:r w:rsidR="00A4136D">
        <w:t>s</w:t>
      </w:r>
      <w:r w:rsidR="005928B8">
        <w:t>.</w:t>
      </w:r>
    </w:p>
    <w:tbl>
      <w:tblPr>
        <w:tblStyle w:val="a9"/>
        <w:tblW w:w="0" w:type="auto"/>
        <w:tblLook w:val="04A0" w:firstRow="1" w:lastRow="0" w:firstColumn="1" w:lastColumn="0" w:noHBand="0" w:noVBand="1"/>
      </w:tblPr>
      <w:tblGrid>
        <w:gridCol w:w="9288"/>
      </w:tblGrid>
      <w:tr w:rsidR="005928B8" w14:paraId="616E35FF" w14:textId="77777777" w:rsidTr="005928B8">
        <w:tc>
          <w:tcPr>
            <w:tcW w:w="9288" w:type="dxa"/>
          </w:tcPr>
          <w:p w14:paraId="6AF7A6A0" w14:textId="77777777" w:rsidR="005928B8" w:rsidRPr="00434AE0" w:rsidRDefault="005928B8" w:rsidP="005928B8">
            <w:pPr>
              <w:widowControl/>
              <w:autoSpaceDE/>
              <w:autoSpaceDN/>
              <w:adjustRightInd w:val="0"/>
              <w:spacing w:after="0"/>
              <w:contextualSpacing/>
              <w:jc w:val="left"/>
              <w:rPr>
                <w:rFonts w:eastAsia="바탕"/>
                <w:b/>
                <w:bCs/>
                <w:kern w:val="0"/>
                <w:highlight w:val="green"/>
                <w:lang w:eastAsia="x-none"/>
              </w:rPr>
            </w:pPr>
            <w:r w:rsidRPr="00434AE0">
              <w:rPr>
                <w:rFonts w:eastAsia="바탕"/>
                <w:b/>
                <w:bCs/>
                <w:kern w:val="0"/>
                <w:highlight w:val="green"/>
                <w:lang w:eastAsia="x-none"/>
              </w:rPr>
              <w:t>Agreement</w:t>
            </w:r>
          </w:p>
          <w:p w14:paraId="39C04063" w14:textId="77777777" w:rsidR="005928B8" w:rsidRPr="00434AE0" w:rsidRDefault="005928B8" w:rsidP="005928B8">
            <w:pPr>
              <w:widowControl/>
              <w:autoSpaceDE/>
              <w:autoSpaceDN/>
              <w:adjustRightInd w:val="0"/>
              <w:spacing w:after="0"/>
              <w:contextualSpacing/>
              <w:rPr>
                <w:rFonts w:eastAsia="바탕"/>
                <w:kern w:val="0"/>
                <w:lang w:eastAsia="en-US"/>
              </w:rPr>
            </w:pPr>
            <w:r w:rsidRPr="00434AE0">
              <w:rPr>
                <w:rFonts w:eastAsia="바탕"/>
                <w:kern w:val="0"/>
                <w:lang w:eastAsia="en-US"/>
              </w:rPr>
              <w:t>Support configurability of NZP CSI-RS resource(s) for channel measurement within one resource setting corresponding to more than one spatial adaptation patterns with at least one of the following</w:t>
            </w:r>
          </w:p>
          <w:p w14:paraId="1F72DDF9" w14:textId="77777777" w:rsidR="005928B8" w:rsidRPr="00434AE0" w:rsidRDefault="005928B8" w:rsidP="005928B8">
            <w:pPr>
              <w:widowControl/>
              <w:numPr>
                <w:ilvl w:val="0"/>
                <w:numId w:val="21"/>
              </w:numPr>
              <w:autoSpaceDE/>
              <w:autoSpaceDN/>
              <w:adjustRightInd w:val="0"/>
              <w:spacing w:after="0"/>
              <w:contextualSpacing/>
              <w:jc w:val="left"/>
              <w:rPr>
                <w:rFonts w:eastAsia="바탕"/>
                <w:bCs/>
                <w:kern w:val="0"/>
                <w:lang w:val="en-US" w:eastAsia="en-US"/>
              </w:rPr>
            </w:pPr>
            <w:r w:rsidRPr="00434AE0">
              <w:rPr>
                <w:rFonts w:eastAsia="바탕"/>
                <w:bCs/>
                <w:kern w:val="0"/>
                <w:lang w:val="en-US" w:eastAsia="en-US"/>
              </w:rPr>
              <w:t>A1-1-revised: a resource set with multiple resources is configured within a resource setting, where each resource is associated with only one spatial adaptation pattern</w:t>
            </w:r>
          </w:p>
          <w:p w14:paraId="14BA624A" w14:textId="77777777" w:rsidR="005928B8" w:rsidRPr="00434AE0" w:rsidRDefault="005928B8" w:rsidP="005928B8">
            <w:pPr>
              <w:widowControl/>
              <w:numPr>
                <w:ilvl w:val="0"/>
                <w:numId w:val="21"/>
              </w:numPr>
              <w:autoSpaceDE/>
              <w:autoSpaceDN/>
              <w:adjustRightInd w:val="0"/>
              <w:spacing w:after="0"/>
              <w:contextualSpacing/>
              <w:jc w:val="left"/>
              <w:rPr>
                <w:rFonts w:eastAsia="바탕"/>
                <w:bCs/>
                <w:kern w:val="0"/>
                <w:lang w:val="en-US" w:eastAsia="en-US"/>
              </w:rPr>
            </w:pPr>
            <w:r w:rsidRPr="00434AE0">
              <w:rPr>
                <w:rFonts w:eastAsia="바탕"/>
                <w:bCs/>
                <w:kern w:val="0"/>
                <w:lang w:val="en-US" w:eastAsia="en-US"/>
              </w:rPr>
              <w:t>A1-2-revised: For a resource configured in a resource set within a resource setting, the resource can be associated with more than one spatial adaptation patterns</w:t>
            </w:r>
          </w:p>
          <w:p w14:paraId="4D5979A3" w14:textId="77777777" w:rsidR="005928B8" w:rsidRPr="00434AE0" w:rsidRDefault="005928B8" w:rsidP="005928B8">
            <w:pPr>
              <w:widowControl/>
              <w:numPr>
                <w:ilvl w:val="1"/>
                <w:numId w:val="22"/>
              </w:numPr>
              <w:autoSpaceDE/>
              <w:autoSpaceDN/>
              <w:adjustRightInd w:val="0"/>
              <w:spacing w:after="0"/>
              <w:contextualSpacing/>
              <w:jc w:val="left"/>
              <w:rPr>
                <w:rFonts w:eastAsia="바탕"/>
                <w:kern w:val="0"/>
                <w:lang w:eastAsia="x-none"/>
              </w:rPr>
            </w:pPr>
            <w:r w:rsidRPr="00434AE0">
              <w:rPr>
                <w:rFonts w:eastAsia="바탕"/>
                <w:kern w:val="0"/>
                <w:lang w:eastAsia="x-none"/>
              </w:rPr>
              <w:t>One or more resources can be configured in the resource set for channel measurement.</w:t>
            </w:r>
          </w:p>
          <w:p w14:paraId="5C1A7537" w14:textId="77777777" w:rsidR="005928B8" w:rsidRPr="00434AE0" w:rsidRDefault="005928B8" w:rsidP="005928B8">
            <w:pPr>
              <w:widowControl/>
              <w:autoSpaceDE/>
              <w:autoSpaceDN/>
              <w:adjustRightInd w:val="0"/>
              <w:spacing w:after="0"/>
              <w:contextualSpacing/>
              <w:jc w:val="left"/>
              <w:rPr>
                <w:rFonts w:eastAsia="바탕"/>
                <w:kern w:val="0"/>
                <w:highlight w:val="darkYellow"/>
                <w:lang w:eastAsia="zh-CN"/>
              </w:rPr>
            </w:pPr>
            <w:r w:rsidRPr="00434AE0">
              <w:rPr>
                <w:rFonts w:eastAsia="바탕"/>
                <w:b/>
                <w:kern w:val="0"/>
                <w:highlight w:val="darkYellow"/>
                <w:lang w:eastAsia="zh-CN"/>
              </w:rPr>
              <w:t>Working Assumption</w:t>
            </w:r>
          </w:p>
          <w:p w14:paraId="7E0FA94D" w14:textId="77777777" w:rsidR="005928B8" w:rsidRPr="00434AE0" w:rsidRDefault="005928B8" w:rsidP="005928B8">
            <w:pPr>
              <w:widowControl/>
              <w:autoSpaceDE/>
              <w:autoSpaceDN/>
              <w:adjustRightInd w:val="0"/>
              <w:spacing w:after="0"/>
              <w:contextualSpacing/>
              <w:rPr>
                <w:rFonts w:eastAsia="바탕"/>
                <w:kern w:val="0"/>
                <w:lang w:eastAsia="x-none"/>
              </w:rPr>
            </w:pPr>
            <w:r w:rsidRPr="00434AE0">
              <w:rPr>
                <w:rFonts w:eastAsia="바탕"/>
                <w:kern w:val="0"/>
                <w:lang w:eastAsia="x-none"/>
              </w:rPr>
              <w:t>Al-1-revised and A1-2-revised are supported</w:t>
            </w:r>
          </w:p>
          <w:p w14:paraId="5CE53D51" w14:textId="1EA5A59B" w:rsidR="005928B8" w:rsidRPr="005928B8" w:rsidRDefault="005928B8" w:rsidP="00C02370">
            <w:pPr>
              <w:widowControl/>
              <w:numPr>
                <w:ilvl w:val="0"/>
                <w:numId w:val="27"/>
              </w:numPr>
              <w:autoSpaceDE/>
              <w:autoSpaceDN/>
              <w:adjustRightInd w:val="0"/>
              <w:spacing w:after="0"/>
              <w:contextualSpacing/>
              <w:jc w:val="left"/>
              <w:rPr>
                <w:rFonts w:eastAsia="바탕"/>
                <w:kern w:val="0"/>
                <w:lang w:eastAsia="x-none"/>
              </w:rPr>
            </w:pPr>
            <w:r w:rsidRPr="00434AE0">
              <w:rPr>
                <w:rFonts w:eastAsia="바탕"/>
                <w:kern w:val="0"/>
                <w:lang w:eastAsia="x-none"/>
              </w:rPr>
              <w:t xml:space="preserve">FFS: Which </w:t>
            </w:r>
            <w:r w:rsidRPr="00434AE0">
              <w:rPr>
                <w:rFonts w:eastAsia="바탕"/>
                <w:kern w:val="0"/>
                <w:lang w:eastAsia="en-US"/>
              </w:rPr>
              <w:t>Type of SD adaptation A1-1-revised and A1-2-revised are applicable for</w:t>
            </w:r>
          </w:p>
        </w:tc>
      </w:tr>
    </w:tbl>
    <w:p w14:paraId="4D4CEF36" w14:textId="0CC99D8B" w:rsidR="003B5E9F" w:rsidRDefault="003B5E9F" w:rsidP="00C02370"/>
    <w:p w14:paraId="5E7E4950" w14:textId="60C4D956" w:rsidR="00650A9C" w:rsidRDefault="00A4136D" w:rsidP="00C02370">
      <w:r>
        <w:rPr>
          <w:rFonts w:hint="eastAsia"/>
        </w:rPr>
        <w:t>F</w:t>
      </w:r>
      <w:r>
        <w:t xml:space="preserve">rom the past discussions, </w:t>
      </w:r>
      <w:r w:rsidR="000207AF">
        <w:t>there are diverging views on what</w:t>
      </w:r>
      <w:r>
        <w:t xml:space="preserve"> is the expected UE operation </w:t>
      </w:r>
      <w:r w:rsidR="00D0058B">
        <w:t xml:space="preserve">that </w:t>
      </w:r>
      <w:r w:rsidR="000207AF">
        <w:t>correspond</w:t>
      </w:r>
      <w:r w:rsidR="00D0058B">
        <w:t>s</w:t>
      </w:r>
      <w:r w:rsidR="000207AF">
        <w:t xml:space="preserve"> to the Type 2 SD adaptation from the specification point of view</w:t>
      </w:r>
      <w:r w:rsidR="00D35B2B">
        <w:t>.</w:t>
      </w:r>
      <w:r w:rsidR="00723F0B">
        <w:t xml:space="preserve"> </w:t>
      </w:r>
      <w:r w:rsidR="000300D7">
        <w:t xml:space="preserve">For the sake of discussion, let’s assume that a Type 2 SD adaptation yields transition from spatial pattern X to spatial pattern Y with no change of CSI-RS ports. </w:t>
      </w:r>
      <w:r w:rsidR="00D0058B">
        <w:t xml:space="preserve">It is expected that </w:t>
      </w:r>
      <w:r w:rsidR="000300D7">
        <w:t xml:space="preserve">depending on TX chain muting pattern, </w:t>
      </w:r>
      <w:r w:rsidR="00D35B2B">
        <w:t xml:space="preserve">the CSI-RS reception power may be </w:t>
      </w:r>
      <w:r w:rsidR="00565C10">
        <w:t xml:space="preserve">greatly </w:t>
      </w:r>
      <w:r w:rsidR="00D35B2B">
        <w:t xml:space="preserve">affected by </w:t>
      </w:r>
      <w:r w:rsidR="000207AF">
        <w:t xml:space="preserve">the Type 2 SD adaptation due to change of </w:t>
      </w:r>
      <w:r w:rsidR="00D35B2B">
        <w:t xml:space="preserve">the </w:t>
      </w:r>
      <w:r w:rsidR="00650A9C">
        <w:t xml:space="preserve">CSI-RS port virtualization. </w:t>
      </w:r>
      <w:r w:rsidR="000300D7">
        <w:t>I</w:t>
      </w:r>
      <w:r w:rsidR="00650A9C">
        <w:t xml:space="preserve">f UE calculates CSI by mixing (e.g., averaging) the results obtained from </w:t>
      </w:r>
      <w:r w:rsidR="00A55D72">
        <w:t xml:space="preserve">multiple </w:t>
      </w:r>
      <w:r w:rsidR="00650A9C">
        <w:t>CSI-RS occasions</w:t>
      </w:r>
      <w:r w:rsidR="000207AF">
        <w:t xml:space="preserve">, </w:t>
      </w:r>
      <w:r w:rsidR="000300D7">
        <w:t>i.e., some</w:t>
      </w:r>
      <w:r w:rsidR="00650A9C">
        <w:t xml:space="preserve"> before and </w:t>
      </w:r>
      <w:r w:rsidR="000207AF">
        <w:t>the other</w:t>
      </w:r>
      <w:r w:rsidR="000300D7">
        <w:t>s</w:t>
      </w:r>
      <w:r w:rsidR="000207AF">
        <w:t xml:space="preserve"> </w:t>
      </w:r>
      <w:r w:rsidR="00650A9C">
        <w:t xml:space="preserve">after </w:t>
      </w:r>
      <w:r w:rsidR="00565C10">
        <w:t>the</w:t>
      </w:r>
      <w:r w:rsidR="00650A9C">
        <w:t xml:space="preserve"> adaptation, the CSI </w:t>
      </w:r>
      <w:r w:rsidR="000207AF">
        <w:t xml:space="preserve">accuracy </w:t>
      </w:r>
      <w:r w:rsidR="00565C10">
        <w:t>will</w:t>
      </w:r>
      <w:r w:rsidR="00650A9C">
        <w:t xml:space="preserve"> be degraded. </w:t>
      </w:r>
      <w:r w:rsidR="000300D7">
        <w:t>In the worst case</w:t>
      </w:r>
      <w:r w:rsidR="00650A9C">
        <w:t>, none of the spatial patterns before and after the Type 2 SD adaptation will be correctly reflected in the CSI.</w:t>
      </w:r>
    </w:p>
    <w:p w14:paraId="2B98EA1C" w14:textId="15E5F59F" w:rsidR="008B318F" w:rsidRDefault="00723F0B" w:rsidP="00C02370">
      <w:r>
        <w:rPr>
          <w:rFonts w:hint="eastAsia"/>
        </w:rPr>
        <w:t>T</w:t>
      </w:r>
      <w:r>
        <w:t xml:space="preserve">herefore, </w:t>
      </w:r>
      <w:r w:rsidR="00565C10">
        <w:t xml:space="preserve">when a Type 2 SD adaptation takes place, UE should perform a new CSI measurement for spatial pattern Y, not mixing it with a priori CSI measurement for spatial pattern X. That is, CSI Y for spatial pattern Y needs to be </w:t>
      </w:r>
      <w:r w:rsidR="000300D7">
        <w:t>separately generated</w:t>
      </w:r>
      <w:r w:rsidR="00565C10">
        <w:t xml:space="preserve"> from CSI X for spatial pattern X. </w:t>
      </w:r>
      <w:r w:rsidR="000300D7">
        <w:t xml:space="preserve">This is the same as Type 1 SD adaptation except that pattern X and pattern Y have the same subset of ports. </w:t>
      </w:r>
      <w:r w:rsidR="00565C10">
        <w:t>One simple approach to make it possible is to configure two CSI report sub-configurations corresponding to the same subset</w:t>
      </w:r>
      <w:r w:rsidR="000300D7">
        <w:t xml:space="preserve"> of ports</w:t>
      </w:r>
      <w:r w:rsidR="00565C10">
        <w:t>. For example, UE can be configured with sub-configuration 0 with</w:t>
      </w:r>
      <w:r w:rsidR="00F43720">
        <w:t xml:space="preserve"> </w:t>
      </w:r>
      <w:r w:rsidR="000C7B3B">
        <w:t xml:space="preserve">a codebook configuration </w:t>
      </w:r>
      <w:r w:rsidR="00565C10">
        <w:t>(N1,</w:t>
      </w:r>
      <w:r w:rsidR="0045288E">
        <w:t xml:space="preserve"> </w:t>
      </w:r>
      <w:r w:rsidR="00565C10">
        <w:t>N2)</w:t>
      </w:r>
      <w:r w:rsidR="0045288E">
        <w:t xml:space="preserve"> </w:t>
      </w:r>
      <w:r w:rsidR="00565C10">
        <w:t>=</w:t>
      </w:r>
      <w:r w:rsidR="0045288E">
        <w:t xml:space="preserve"> </w:t>
      </w:r>
      <w:r w:rsidR="00565C10">
        <w:t>(4,</w:t>
      </w:r>
      <w:r w:rsidR="0045288E">
        <w:t xml:space="preserve"> </w:t>
      </w:r>
      <w:r w:rsidR="00565C10">
        <w:t xml:space="preserve">2) and sub-configuration 1 with </w:t>
      </w:r>
      <w:r w:rsidR="000C7B3B">
        <w:t xml:space="preserve">the same codebook configuration </w:t>
      </w:r>
      <w:r w:rsidR="00565C10">
        <w:t>(N1,</w:t>
      </w:r>
      <w:r w:rsidR="0045288E">
        <w:t xml:space="preserve"> </w:t>
      </w:r>
      <w:r w:rsidR="00565C10">
        <w:t>N2)</w:t>
      </w:r>
      <w:r w:rsidR="0045288E">
        <w:t xml:space="preserve"> </w:t>
      </w:r>
      <w:r w:rsidR="00565C10">
        <w:t>=</w:t>
      </w:r>
      <w:r w:rsidR="0045288E">
        <w:t xml:space="preserve"> </w:t>
      </w:r>
      <w:r w:rsidR="00565C10">
        <w:lastRenderedPageBreak/>
        <w:t>(4,</w:t>
      </w:r>
      <w:r w:rsidR="0045288E">
        <w:t xml:space="preserve"> </w:t>
      </w:r>
      <w:r w:rsidR="00565C10">
        <w:t>2).</w:t>
      </w:r>
      <w:r w:rsidR="00F43720">
        <w:t xml:space="preserve"> When spatial pattern X is activated, UE may report CSI based on sub-configuration 0. If spatial pattern changes to spatial pattern Y, </w:t>
      </w:r>
      <w:proofErr w:type="spellStart"/>
      <w:r w:rsidR="00F43720">
        <w:t>gNB</w:t>
      </w:r>
      <w:proofErr w:type="spellEnd"/>
      <w:r w:rsidR="00F43720">
        <w:t xml:space="preserve"> can just inform UE to report CSI corresponding to sub-configuration 1. In this way, the CSIs before and after the adaptation can be separately calculated</w:t>
      </w:r>
      <w:r w:rsidR="000C7B3B">
        <w:t xml:space="preserve"> and reported</w:t>
      </w:r>
      <w:r w:rsidR="00F43720">
        <w:t xml:space="preserve">. </w:t>
      </w:r>
      <w:r w:rsidR="000300D7">
        <w:t>From specification perspective, t</w:t>
      </w:r>
      <w:r w:rsidR="00F43720">
        <w:t xml:space="preserve">he only difference </w:t>
      </w:r>
      <w:r w:rsidR="008B318F">
        <w:t xml:space="preserve">between </w:t>
      </w:r>
      <w:r w:rsidR="00F43720">
        <w:t xml:space="preserve">Type 1 </w:t>
      </w:r>
      <w:r w:rsidR="008B318F">
        <w:t xml:space="preserve">and Type 2 </w:t>
      </w:r>
      <w:r w:rsidR="00F43720">
        <w:t>SD adaptation</w:t>
      </w:r>
      <w:r w:rsidR="008B318F">
        <w:t>s</w:t>
      </w:r>
      <w:r w:rsidR="00F43720">
        <w:t xml:space="preserve"> </w:t>
      </w:r>
      <w:r w:rsidR="000C7B3B">
        <w:t>would be</w:t>
      </w:r>
      <w:r w:rsidR="00F43720">
        <w:t xml:space="preserve"> </w:t>
      </w:r>
      <w:r w:rsidR="008B318F">
        <w:t xml:space="preserve">whether </w:t>
      </w:r>
      <w:r w:rsidR="00F43720">
        <w:t xml:space="preserve">the sub-configurations </w:t>
      </w:r>
      <w:r w:rsidR="008B318F">
        <w:t>have different CSI-RS ports subset or the same CSI-RS ports subset.</w:t>
      </w:r>
    </w:p>
    <w:p w14:paraId="7FD03B81" w14:textId="3922406E" w:rsidR="00BA1F71" w:rsidRDefault="00FB23B6" w:rsidP="00BA1F71">
      <w:pPr>
        <w:spacing w:after="60"/>
        <w:rPr>
          <w:b/>
        </w:rPr>
      </w:pPr>
      <w:r w:rsidRPr="00FB23B6">
        <w:rPr>
          <w:b/>
        </w:rPr>
        <w:t xml:space="preserve">Observation 1: </w:t>
      </w:r>
      <w:r w:rsidR="00BA1F71">
        <w:rPr>
          <w:b/>
        </w:rPr>
        <w:t xml:space="preserve">From specification point of view, </w:t>
      </w:r>
      <w:r w:rsidR="008B318F">
        <w:rPr>
          <w:b/>
        </w:rPr>
        <w:t xml:space="preserve">the only difference between </w:t>
      </w:r>
      <w:r w:rsidR="00E22A51" w:rsidRPr="00FB23B6">
        <w:rPr>
          <w:b/>
        </w:rPr>
        <w:t xml:space="preserve">Type 1 </w:t>
      </w:r>
      <w:r w:rsidR="00E22A51" w:rsidRPr="00FB23B6">
        <w:rPr>
          <w:rFonts w:hint="eastAsia"/>
          <w:b/>
        </w:rPr>
        <w:t>S</w:t>
      </w:r>
      <w:r w:rsidR="00E22A51" w:rsidRPr="00FB23B6">
        <w:rPr>
          <w:b/>
        </w:rPr>
        <w:t>D adaptation</w:t>
      </w:r>
      <w:r w:rsidR="00BA1F71">
        <w:rPr>
          <w:b/>
        </w:rPr>
        <w:t xml:space="preserve"> and Type 2 SD adaptation </w:t>
      </w:r>
      <w:r w:rsidR="008B318F">
        <w:rPr>
          <w:b/>
        </w:rPr>
        <w:t>may be that</w:t>
      </w:r>
    </w:p>
    <w:p w14:paraId="1FFEE00E" w14:textId="07253910" w:rsidR="00E22A51" w:rsidRPr="00BA1F71" w:rsidRDefault="008B318F" w:rsidP="00BA1F71">
      <w:pPr>
        <w:pStyle w:val="a4"/>
        <w:numPr>
          <w:ilvl w:val="0"/>
          <w:numId w:val="30"/>
        </w:numPr>
        <w:spacing w:after="60"/>
        <w:ind w:leftChars="0"/>
        <w:rPr>
          <w:b/>
        </w:rPr>
      </w:pPr>
      <w:r>
        <w:rPr>
          <w:b/>
        </w:rPr>
        <w:t xml:space="preserve">For </w:t>
      </w:r>
      <w:r w:rsidR="00BA1F71" w:rsidRPr="00BA1F71">
        <w:rPr>
          <w:b/>
        </w:rPr>
        <w:t>Type 1 SD adaptation</w:t>
      </w:r>
      <w:r>
        <w:rPr>
          <w:b/>
        </w:rPr>
        <w:t>,</w:t>
      </w:r>
      <w:r w:rsidR="00BA1F71" w:rsidRPr="00BA1F71">
        <w:rPr>
          <w:b/>
        </w:rPr>
        <w:t xml:space="preserve"> </w:t>
      </w:r>
      <w:r>
        <w:rPr>
          <w:b/>
        </w:rPr>
        <w:t xml:space="preserve">two </w:t>
      </w:r>
      <w:r w:rsidR="00BA1F71" w:rsidRPr="00BA1F71">
        <w:rPr>
          <w:b/>
        </w:rPr>
        <w:t>CSI report sub-configurations</w:t>
      </w:r>
      <w:r>
        <w:rPr>
          <w:b/>
        </w:rPr>
        <w:t xml:space="preserve"> (one</w:t>
      </w:r>
      <w:r w:rsidR="00BA1F71" w:rsidRPr="00BA1F71">
        <w:rPr>
          <w:b/>
        </w:rPr>
        <w:t xml:space="preserve"> before and </w:t>
      </w:r>
      <w:r>
        <w:rPr>
          <w:b/>
        </w:rPr>
        <w:t xml:space="preserve">the other </w:t>
      </w:r>
      <w:r w:rsidR="00BA1F71" w:rsidRPr="00BA1F71">
        <w:rPr>
          <w:b/>
        </w:rPr>
        <w:t>after adaptation</w:t>
      </w:r>
      <w:r>
        <w:rPr>
          <w:b/>
        </w:rPr>
        <w:t>)</w:t>
      </w:r>
      <w:r w:rsidR="00BA1F71" w:rsidRPr="00BA1F71">
        <w:rPr>
          <w:b/>
        </w:rPr>
        <w:t xml:space="preserve"> correspond to different CSI-RS port subsets</w:t>
      </w:r>
    </w:p>
    <w:p w14:paraId="6C12C1AB" w14:textId="2CCA1DA1" w:rsidR="00BA1F71" w:rsidRPr="00BA1F71" w:rsidRDefault="008B318F" w:rsidP="00BA1F71">
      <w:pPr>
        <w:pStyle w:val="a4"/>
        <w:numPr>
          <w:ilvl w:val="0"/>
          <w:numId w:val="30"/>
        </w:numPr>
        <w:ind w:leftChars="0"/>
        <w:rPr>
          <w:b/>
        </w:rPr>
      </w:pPr>
      <w:r>
        <w:rPr>
          <w:b/>
        </w:rPr>
        <w:t xml:space="preserve">For </w:t>
      </w:r>
      <w:r w:rsidR="00BA1F71" w:rsidRPr="00BA1F71">
        <w:rPr>
          <w:rFonts w:hint="eastAsia"/>
          <w:b/>
        </w:rPr>
        <w:t>T</w:t>
      </w:r>
      <w:r w:rsidR="00BA1F71" w:rsidRPr="00BA1F71">
        <w:rPr>
          <w:b/>
        </w:rPr>
        <w:t>ype 2 SD adaptation</w:t>
      </w:r>
      <w:r>
        <w:rPr>
          <w:b/>
        </w:rPr>
        <w:t>,</w:t>
      </w:r>
      <w:r w:rsidR="00BA1F71" w:rsidRPr="00BA1F71">
        <w:rPr>
          <w:b/>
        </w:rPr>
        <w:t xml:space="preserve"> </w:t>
      </w:r>
      <w:r>
        <w:rPr>
          <w:b/>
        </w:rPr>
        <w:t xml:space="preserve">two </w:t>
      </w:r>
      <w:r w:rsidRPr="00BA1F71">
        <w:rPr>
          <w:b/>
        </w:rPr>
        <w:t>CSI report sub-configurations</w:t>
      </w:r>
      <w:r>
        <w:rPr>
          <w:b/>
        </w:rPr>
        <w:t xml:space="preserve"> (one</w:t>
      </w:r>
      <w:r w:rsidRPr="00BA1F71">
        <w:rPr>
          <w:b/>
        </w:rPr>
        <w:t xml:space="preserve"> before and </w:t>
      </w:r>
      <w:r>
        <w:rPr>
          <w:b/>
        </w:rPr>
        <w:t xml:space="preserve">the other </w:t>
      </w:r>
      <w:r w:rsidRPr="00BA1F71">
        <w:rPr>
          <w:b/>
        </w:rPr>
        <w:t>after adaptation</w:t>
      </w:r>
      <w:r>
        <w:rPr>
          <w:b/>
        </w:rPr>
        <w:t>)</w:t>
      </w:r>
      <w:r w:rsidRPr="00BA1F71">
        <w:rPr>
          <w:b/>
        </w:rPr>
        <w:t xml:space="preserve"> correspond to </w:t>
      </w:r>
      <w:r>
        <w:rPr>
          <w:b/>
        </w:rPr>
        <w:t>the same</w:t>
      </w:r>
      <w:r w:rsidRPr="00BA1F71">
        <w:rPr>
          <w:b/>
        </w:rPr>
        <w:t xml:space="preserve"> CSI-RS port subset</w:t>
      </w:r>
    </w:p>
    <w:p w14:paraId="01DF2E29" w14:textId="77777777" w:rsidR="00BA1F71" w:rsidRDefault="00BA1F71" w:rsidP="00C02370">
      <w:pPr>
        <w:rPr>
          <w:b/>
        </w:rPr>
      </w:pPr>
    </w:p>
    <w:p w14:paraId="265DB9C0" w14:textId="3E0EAA8E" w:rsidR="005928B8" w:rsidRDefault="00BA1F71" w:rsidP="00C02370">
      <w:r>
        <w:t>According to the above observation,</w:t>
      </w:r>
      <w:r w:rsidR="005928B8">
        <w:t xml:space="preserve"> </w:t>
      </w:r>
      <w:r w:rsidR="008B318F">
        <w:t xml:space="preserve">our view is that </w:t>
      </w:r>
      <w:r w:rsidR="005928B8">
        <w:t>either A1-1-revised or A1-2-revised can solely support both Type 1 and Type 2 SD adaptations</w:t>
      </w:r>
      <w:r w:rsidR="00237DBD">
        <w:t xml:space="preserve">, as </w:t>
      </w:r>
      <w:r w:rsidR="00282C6C">
        <w:t>summarized</w:t>
      </w:r>
      <w:r w:rsidR="00237DBD">
        <w:t xml:space="preserve"> in Table 1</w:t>
      </w:r>
      <w:r w:rsidR="005928B8">
        <w:t>.</w:t>
      </w:r>
      <w:r w:rsidR="00237DBD" w:rsidRPr="00237DBD">
        <w:t xml:space="preserve"> </w:t>
      </w:r>
      <w:r w:rsidR="00282C6C">
        <w:t>In terms of the CSI report,</w:t>
      </w:r>
      <w:r w:rsidR="00237DBD">
        <w:t xml:space="preserve"> we find no fundamental difference between A1-1-revised and A1-2-revised in </w:t>
      </w:r>
      <w:r w:rsidR="00282C6C">
        <w:t xml:space="preserve">the </w:t>
      </w:r>
      <w:r w:rsidR="00237DBD">
        <w:t>support of Type 1/2 SD adaptation.</w:t>
      </w:r>
    </w:p>
    <w:p w14:paraId="78E907D6" w14:textId="5CED0506" w:rsidR="00237DBD" w:rsidRPr="00237DBD" w:rsidRDefault="00237DBD" w:rsidP="00C02370">
      <w:pPr>
        <w:rPr>
          <w:b/>
        </w:rPr>
      </w:pPr>
      <w:r w:rsidRPr="00237DBD">
        <w:rPr>
          <w:b/>
        </w:rPr>
        <w:t>Observation 2: Either A1-1-revised or A1-2-revised can solely support both Type 1 and Type 2 SD adaptations.</w:t>
      </w:r>
    </w:p>
    <w:p w14:paraId="39B0E3DB" w14:textId="77777777" w:rsidR="0094345C" w:rsidRDefault="0094345C" w:rsidP="0094345C"/>
    <w:p w14:paraId="71D9D78B" w14:textId="18B382E2" w:rsidR="00FC3D6E" w:rsidRDefault="00FC3D6E" w:rsidP="00FC3D6E">
      <w:pPr>
        <w:jc w:val="center"/>
      </w:pPr>
      <w:r>
        <w:rPr>
          <w:rFonts w:hint="eastAsia"/>
        </w:rPr>
        <w:t>T</w:t>
      </w:r>
      <w:r>
        <w:t>able 1.</w:t>
      </w:r>
      <w:r w:rsidR="009E686A">
        <w:t xml:space="preserve"> Support of Type 1/2 SD adaptation based on A1-1-revised </w:t>
      </w:r>
      <w:r w:rsidR="00282C6C">
        <w:t>and</w:t>
      </w:r>
      <w:r w:rsidR="009E686A">
        <w:t xml:space="preserve"> A1-2-revised</w:t>
      </w:r>
    </w:p>
    <w:tbl>
      <w:tblPr>
        <w:tblStyle w:val="a9"/>
        <w:tblW w:w="0" w:type="auto"/>
        <w:jc w:val="center"/>
        <w:tblLook w:val="04A0" w:firstRow="1" w:lastRow="0" w:firstColumn="1" w:lastColumn="0" w:noHBand="0" w:noVBand="1"/>
      </w:tblPr>
      <w:tblGrid>
        <w:gridCol w:w="1413"/>
        <w:gridCol w:w="3685"/>
        <w:gridCol w:w="4117"/>
      </w:tblGrid>
      <w:tr w:rsidR="00E22A51" w14:paraId="6C17C06C" w14:textId="77777777" w:rsidTr="00337669">
        <w:trPr>
          <w:jc w:val="center"/>
        </w:trPr>
        <w:tc>
          <w:tcPr>
            <w:tcW w:w="1413" w:type="dxa"/>
          </w:tcPr>
          <w:p w14:paraId="3E13C4CC" w14:textId="77777777" w:rsidR="00E22A51" w:rsidRDefault="00E22A51" w:rsidP="00E22A51"/>
        </w:tc>
        <w:tc>
          <w:tcPr>
            <w:tcW w:w="3685" w:type="dxa"/>
          </w:tcPr>
          <w:p w14:paraId="17718C3F" w14:textId="7F164F34" w:rsidR="00E22A51" w:rsidRDefault="00E22A51" w:rsidP="00E22A51">
            <w:r>
              <w:rPr>
                <w:rFonts w:hint="eastAsia"/>
              </w:rPr>
              <w:t>T</w:t>
            </w:r>
            <w:r>
              <w:t>ype 1 SD adaptation</w:t>
            </w:r>
          </w:p>
        </w:tc>
        <w:tc>
          <w:tcPr>
            <w:tcW w:w="4117" w:type="dxa"/>
          </w:tcPr>
          <w:p w14:paraId="7A1E00F5" w14:textId="2C8DFE9E" w:rsidR="00E22A51" w:rsidRDefault="00E22A51" w:rsidP="00E22A51">
            <w:r>
              <w:rPr>
                <w:rFonts w:hint="eastAsia"/>
              </w:rPr>
              <w:t>T</w:t>
            </w:r>
            <w:r>
              <w:t>ype 2 SD adaptation</w:t>
            </w:r>
          </w:p>
        </w:tc>
      </w:tr>
      <w:tr w:rsidR="00E22A51" w14:paraId="4D14FB5A" w14:textId="77777777" w:rsidTr="00337669">
        <w:trPr>
          <w:jc w:val="center"/>
        </w:trPr>
        <w:tc>
          <w:tcPr>
            <w:tcW w:w="1413" w:type="dxa"/>
          </w:tcPr>
          <w:p w14:paraId="2908117B" w14:textId="52C71AFF" w:rsidR="00E22A51" w:rsidRDefault="00BA1F71" w:rsidP="00E22A51">
            <w:r>
              <w:t>Operation</w:t>
            </w:r>
          </w:p>
        </w:tc>
        <w:tc>
          <w:tcPr>
            <w:tcW w:w="3685" w:type="dxa"/>
          </w:tcPr>
          <w:p w14:paraId="35935B4C" w14:textId="45848899" w:rsidR="00E22A51" w:rsidRDefault="00E22A51" w:rsidP="009E686A">
            <w:pPr>
              <w:jc w:val="left"/>
            </w:pPr>
            <w:r>
              <w:t xml:space="preserve">Spatial pattern </w:t>
            </w:r>
            <w:r w:rsidR="008B318F">
              <w:t>X</w:t>
            </w:r>
            <w:r>
              <w:t xml:space="preserve"> with </w:t>
            </w:r>
            <w:r w:rsidR="005279CE">
              <w:t>CSI-RS port</w:t>
            </w:r>
            <w:r w:rsidR="008B318F">
              <w:t>s</w:t>
            </w:r>
            <w:r w:rsidR="005279CE">
              <w:t xml:space="preserve"> subset </w:t>
            </w:r>
            <w:r w:rsidR="00723F0B">
              <w:t>A</w:t>
            </w:r>
            <w:r>
              <w:t xml:space="preserve"> </w:t>
            </w:r>
            <w:r>
              <w:sym w:font="Wingdings" w:char="F0E0"/>
            </w:r>
            <w:r>
              <w:t xml:space="preserve"> spatial pattern </w:t>
            </w:r>
            <w:r w:rsidR="008B318F">
              <w:t>Y</w:t>
            </w:r>
            <w:r>
              <w:t xml:space="preserve"> with </w:t>
            </w:r>
            <w:r w:rsidR="005279CE">
              <w:t>CSI-RS port</w:t>
            </w:r>
            <w:r w:rsidR="008B318F">
              <w:t>s</w:t>
            </w:r>
            <w:r w:rsidR="005279CE">
              <w:t xml:space="preserve"> subset </w:t>
            </w:r>
            <w:r w:rsidR="008B318F">
              <w:t xml:space="preserve">B (same </w:t>
            </w:r>
            <w:r w:rsidR="000F2C88">
              <w:t xml:space="preserve">port-TXRU-antenna element </w:t>
            </w:r>
            <w:r w:rsidR="008B318F">
              <w:t>virtualization)</w:t>
            </w:r>
          </w:p>
        </w:tc>
        <w:tc>
          <w:tcPr>
            <w:tcW w:w="4117" w:type="dxa"/>
          </w:tcPr>
          <w:p w14:paraId="7122549D" w14:textId="14372587" w:rsidR="00E22A51" w:rsidRDefault="005279CE" w:rsidP="009E686A">
            <w:pPr>
              <w:jc w:val="left"/>
            </w:pPr>
            <w:r>
              <w:t xml:space="preserve">Spatial pattern </w:t>
            </w:r>
            <w:r w:rsidR="008B318F">
              <w:t>X</w:t>
            </w:r>
            <w:r>
              <w:t xml:space="preserve"> with CSI-RS port</w:t>
            </w:r>
            <w:r w:rsidR="008B318F">
              <w:t>s</w:t>
            </w:r>
            <w:r>
              <w:t xml:space="preserve"> subset A </w:t>
            </w:r>
            <w:r>
              <w:sym w:font="Wingdings" w:char="F0E0"/>
            </w:r>
            <w:r>
              <w:t xml:space="preserve"> spatial pattern </w:t>
            </w:r>
            <w:r w:rsidR="008B318F">
              <w:t>Y</w:t>
            </w:r>
            <w:r>
              <w:t xml:space="preserve"> with CSI-RS port</w:t>
            </w:r>
            <w:r w:rsidR="008B318F">
              <w:t>s</w:t>
            </w:r>
            <w:r>
              <w:t xml:space="preserve"> subset A</w:t>
            </w:r>
            <w:r w:rsidR="008B318F">
              <w:t xml:space="preserve"> (with a different </w:t>
            </w:r>
            <w:r w:rsidR="000F2C88">
              <w:t xml:space="preserve">port-TXRU-antenna element </w:t>
            </w:r>
            <w:r w:rsidR="008B318F">
              <w:t>virtualization)</w:t>
            </w:r>
          </w:p>
        </w:tc>
      </w:tr>
      <w:tr w:rsidR="000319BD" w14:paraId="07ADB8CE" w14:textId="77777777" w:rsidTr="00337669">
        <w:trPr>
          <w:jc w:val="center"/>
        </w:trPr>
        <w:tc>
          <w:tcPr>
            <w:tcW w:w="1413" w:type="dxa"/>
          </w:tcPr>
          <w:p w14:paraId="663DCE2B" w14:textId="199FB16C" w:rsidR="000319BD" w:rsidRDefault="00E22A51" w:rsidP="00C02370">
            <w:r>
              <w:rPr>
                <w:rFonts w:hint="eastAsia"/>
              </w:rPr>
              <w:t>A</w:t>
            </w:r>
            <w:r>
              <w:t>1-1-revised</w:t>
            </w:r>
          </w:p>
        </w:tc>
        <w:tc>
          <w:tcPr>
            <w:tcW w:w="3685" w:type="dxa"/>
          </w:tcPr>
          <w:p w14:paraId="6C1B26DA" w14:textId="096DB150" w:rsidR="000319BD" w:rsidRDefault="009E686A" w:rsidP="00337669">
            <w:pPr>
              <w:spacing w:after="60"/>
              <w:jc w:val="left"/>
            </w:pPr>
            <w:r>
              <w:t>Two</w:t>
            </w:r>
            <w:r w:rsidR="000319BD" w:rsidRPr="000E6AF6">
              <w:t xml:space="preserve"> resources with </w:t>
            </w:r>
            <w:r w:rsidR="000319BD" w:rsidRPr="000E6AF6">
              <w:rPr>
                <w:b/>
              </w:rPr>
              <w:t>different</w:t>
            </w:r>
            <w:r w:rsidR="000319BD" w:rsidRPr="000E6AF6">
              <w:t xml:space="preserve"> </w:t>
            </w:r>
            <w:r>
              <w:t>CSI-RS ports subsets</w:t>
            </w:r>
            <w:r w:rsidR="000319BD">
              <w:t xml:space="preserve"> </w:t>
            </w:r>
            <w:r>
              <w:t xml:space="preserve">A and B </w:t>
            </w:r>
            <w:r w:rsidR="000319BD">
              <w:t>within a resource set</w:t>
            </w:r>
            <w:r w:rsidR="005279CE">
              <w:t xml:space="preserve"> </w:t>
            </w:r>
            <w:r>
              <w:t>are associated with two CSI report sub-configurations</w:t>
            </w:r>
          </w:p>
        </w:tc>
        <w:tc>
          <w:tcPr>
            <w:tcW w:w="4117" w:type="dxa"/>
          </w:tcPr>
          <w:p w14:paraId="68AE743A" w14:textId="3C8CB35C" w:rsidR="000319BD" w:rsidRDefault="009E686A" w:rsidP="00337669">
            <w:pPr>
              <w:spacing w:after="60"/>
              <w:jc w:val="left"/>
            </w:pPr>
            <w:r>
              <w:t>Two</w:t>
            </w:r>
            <w:r w:rsidRPr="000E6AF6">
              <w:t xml:space="preserve"> resources with </w:t>
            </w:r>
            <w:r>
              <w:rPr>
                <w:b/>
              </w:rPr>
              <w:t>the same</w:t>
            </w:r>
            <w:r w:rsidRPr="000E6AF6">
              <w:t xml:space="preserve"> </w:t>
            </w:r>
            <w:r>
              <w:t>CSI-RS ports subset A within a resource set are associated with two CSI report sub-configurations</w:t>
            </w:r>
          </w:p>
        </w:tc>
      </w:tr>
      <w:tr w:rsidR="000319BD" w14:paraId="5B0EE6A1" w14:textId="77777777" w:rsidTr="00337669">
        <w:trPr>
          <w:jc w:val="center"/>
        </w:trPr>
        <w:tc>
          <w:tcPr>
            <w:tcW w:w="1413" w:type="dxa"/>
          </w:tcPr>
          <w:p w14:paraId="2E97613F" w14:textId="275E84C0" w:rsidR="000319BD" w:rsidRDefault="00E22A51" w:rsidP="00C02370">
            <w:r>
              <w:rPr>
                <w:rFonts w:hint="eastAsia"/>
              </w:rPr>
              <w:t>A</w:t>
            </w:r>
            <w:r>
              <w:t>1-2-revised</w:t>
            </w:r>
          </w:p>
        </w:tc>
        <w:tc>
          <w:tcPr>
            <w:tcW w:w="3685" w:type="dxa"/>
          </w:tcPr>
          <w:p w14:paraId="007A8063" w14:textId="50381152" w:rsidR="000319BD" w:rsidRPr="000319BD" w:rsidRDefault="005279CE" w:rsidP="00337669">
            <w:pPr>
              <w:spacing w:after="60"/>
              <w:jc w:val="left"/>
            </w:pPr>
            <w:r>
              <w:t>A</w:t>
            </w:r>
            <w:r w:rsidR="00E22A51">
              <w:t xml:space="preserve"> single resource </w:t>
            </w:r>
            <w:r w:rsidR="009E686A">
              <w:t xml:space="preserve">is </w:t>
            </w:r>
            <w:r w:rsidR="00E22A51">
              <w:t xml:space="preserve">associated with </w:t>
            </w:r>
            <w:r w:rsidR="009E686A">
              <w:t>two</w:t>
            </w:r>
            <w:r w:rsidR="00E22A51">
              <w:t xml:space="preserve"> CSI report sub-configurations with </w:t>
            </w:r>
            <w:r w:rsidR="00E22A51" w:rsidRPr="000E6AF6">
              <w:rPr>
                <w:b/>
              </w:rPr>
              <w:t>different</w:t>
            </w:r>
            <w:r w:rsidR="00E22A51">
              <w:t xml:space="preserve"> </w:t>
            </w:r>
            <w:r w:rsidR="009E686A">
              <w:t>CSI-RS</w:t>
            </w:r>
            <w:r w:rsidR="00E22A51">
              <w:t xml:space="preserve"> ports</w:t>
            </w:r>
            <w:r>
              <w:t xml:space="preserve"> </w:t>
            </w:r>
            <w:r w:rsidR="009E686A">
              <w:t>subsets A and B</w:t>
            </w:r>
          </w:p>
        </w:tc>
        <w:tc>
          <w:tcPr>
            <w:tcW w:w="4117" w:type="dxa"/>
          </w:tcPr>
          <w:p w14:paraId="769C08EA" w14:textId="7CC9B4D3" w:rsidR="000319BD" w:rsidRDefault="005279CE" w:rsidP="00337669">
            <w:pPr>
              <w:spacing w:after="60"/>
              <w:jc w:val="left"/>
            </w:pPr>
            <w:r>
              <w:t>A</w:t>
            </w:r>
            <w:r w:rsidR="00C63B69">
              <w:t xml:space="preserve"> single resource </w:t>
            </w:r>
            <w:r w:rsidR="009E686A">
              <w:t xml:space="preserve">is </w:t>
            </w:r>
            <w:r w:rsidR="00C63B69">
              <w:t xml:space="preserve">associated with </w:t>
            </w:r>
            <w:r w:rsidR="009E686A">
              <w:t>two</w:t>
            </w:r>
            <w:r w:rsidR="00C63B69">
              <w:t xml:space="preserve"> CSI report sub-configurations with </w:t>
            </w:r>
            <w:r w:rsidR="00C63B69" w:rsidRPr="000E6AF6">
              <w:rPr>
                <w:b/>
              </w:rPr>
              <w:t>the same</w:t>
            </w:r>
            <w:r w:rsidR="00C63B69">
              <w:t xml:space="preserve"> </w:t>
            </w:r>
            <w:r w:rsidR="009E686A">
              <w:t>CSI-RS ports subset A</w:t>
            </w:r>
          </w:p>
        </w:tc>
      </w:tr>
    </w:tbl>
    <w:p w14:paraId="510A0CB8" w14:textId="678A1A7B" w:rsidR="000319BD" w:rsidRDefault="000319BD" w:rsidP="00C02370"/>
    <w:p w14:paraId="2442DBC5" w14:textId="1058AC93" w:rsidR="00B2743C" w:rsidRDefault="00337669" w:rsidP="00C02370">
      <w:r>
        <w:rPr>
          <w:rFonts w:hint="eastAsia"/>
        </w:rPr>
        <w:t>I</w:t>
      </w:r>
      <w:r>
        <w:t xml:space="preserve">t was not decided which type of SD adaptation are applicable for A1-1-revised and A1-2-revised. For Type 1 SD adaptation, we think </w:t>
      </w:r>
      <w:r w:rsidR="00083058">
        <w:t xml:space="preserve">having </w:t>
      </w:r>
      <w:r>
        <w:t xml:space="preserve">only one of </w:t>
      </w:r>
      <w:r w:rsidR="00D53119">
        <w:t>A1-1-revised and A1-2-revised</w:t>
      </w:r>
      <w:r>
        <w:t xml:space="preserve"> is </w:t>
      </w:r>
      <w:r w:rsidR="00083058">
        <w:t>sufficient</w:t>
      </w:r>
      <w:r>
        <w:t xml:space="preserve"> because they achieve the same goal. </w:t>
      </w:r>
      <w:r w:rsidR="00D53119">
        <w:t>A1-2-revised</w:t>
      </w:r>
      <w:r>
        <w:t xml:space="preserve"> </w:t>
      </w:r>
      <w:r w:rsidR="00083058">
        <w:t xml:space="preserve">seems more desirable </w:t>
      </w:r>
      <w:r>
        <w:t xml:space="preserve">since </w:t>
      </w:r>
      <w:r w:rsidR="00D53119">
        <w:t>A1-1-revised</w:t>
      </w:r>
      <w:r>
        <w:t xml:space="preserve"> potentially requires larger specification impact on CSI-RS resource configuration, e.g., defining nested property among resources</w:t>
      </w:r>
      <w:r w:rsidR="00D53119">
        <w:t xml:space="preserve"> having different number of ports</w:t>
      </w:r>
      <w:r>
        <w:t xml:space="preserve"> </w:t>
      </w:r>
      <w:r w:rsidR="00083058">
        <w:t>while providing</w:t>
      </w:r>
      <w:r>
        <w:t xml:space="preserve"> no benefit over </w:t>
      </w:r>
      <w:r w:rsidR="00083058">
        <w:t>A1-2-revised</w:t>
      </w:r>
      <w:r>
        <w:t>.</w:t>
      </w:r>
    </w:p>
    <w:p w14:paraId="3F0EC338" w14:textId="04BD7A23" w:rsidR="00BF7C68" w:rsidRDefault="00337669" w:rsidP="00C02370">
      <w:r>
        <w:t xml:space="preserve">For Type 2 SD adaptation, </w:t>
      </w:r>
      <w:r w:rsidR="00D53119">
        <w:t xml:space="preserve">a major difference between A1-1-revised and A1-2-revised is that </w:t>
      </w:r>
      <w:r w:rsidR="00C8102F">
        <w:t>A1-1-revised can support different QCL assumptions across spatial patterns as it is for FR2</w:t>
      </w:r>
      <w:r w:rsidR="002D4382">
        <w:t xml:space="preserve"> frequency band</w:t>
      </w:r>
      <w:r w:rsidR="00C8102F">
        <w:t xml:space="preserve">. However, </w:t>
      </w:r>
      <w:r w:rsidR="00BF7C68">
        <w:t>we think the QCL issue</w:t>
      </w:r>
      <w:r w:rsidR="00C8102F">
        <w:t xml:space="preserve"> across spatial patterns </w:t>
      </w:r>
      <w:r w:rsidR="00BF7C68">
        <w:t>is a separate topic and needs not be discussed as high priority considering its impact on</w:t>
      </w:r>
      <w:r w:rsidR="00C8102F">
        <w:t xml:space="preserve"> SSB and other transmissions. </w:t>
      </w:r>
      <w:r w:rsidR="00BF7C68">
        <w:t>If we are focusing on a single QCL-based spatial adaptation, we think A1-2-revised is sufficient for Type 2 SD adaptation as well. Even if multi-QCLs are required, a small change with A1-2-revised can support it.</w:t>
      </w:r>
    </w:p>
    <w:p w14:paraId="7C2DD22E" w14:textId="18407844" w:rsidR="00C8102F" w:rsidRDefault="00BF7C68" w:rsidP="00C02370">
      <w:r>
        <w:lastRenderedPageBreak/>
        <w:t>It should be emphasized that a</w:t>
      </w:r>
      <w:r w:rsidR="00C8102F">
        <w:t>pplying a single scheme to both</w:t>
      </w:r>
      <w:r w:rsidR="00B2743C">
        <w:t xml:space="preserve"> adaptation</w:t>
      </w:r>
      <w:r w:rsidR="00C8102F">
        <w:t xml:space="preserve"> types also allows mixed Type 1 and Type </w:t>
      </w:r>
      <w:r w:rsidR="00B2743C">
        <w:t xml:space="preserve">2 adaptations as well as reduces the workload. </w:t>
      </w:r>
      <w:r>
        <w:t>In that sense</w:t>
      </w:r>
      <w:r w:rsidR="00B2743C">
        <w:t xml:space="preserve">, </w:t>
      </w:r>
      <w:r>
        <w:t>it is preferred</w:t>
      </w:r>
      <w:r w:rsidR="00B2743C">
        <w:t xml:space="preserve"> not to confirm the working assumption and support only </w:t>
      </w:r>
      <w:r>
        <w:t xml:space="preserve">one of A1-1-revised and </w:t>
      </w:r>
      <w:r w:rsidR="00B2743C">
        <w:t xml:space="preserve">A1-2-revised. </w:t>
      </w:r>
      <w:r>
        <w:t>As a second preference</w:t>
      </w:r>
      <w:r w:rsidR="00B2743C">
        <w:t xml:space="preserve">, </w:t>
      </w:r>
      <w:r w:rsidR="002D4382">
        <w:t>support</w:t>
      </w:r>
      <w:r w:rsidR="000C7B3B">
        <w:t xml:space="preserve"> of</w:t>
      </w:r>
      <w:r w:rsidR="00B2743C">
        <w:t xml:space="preserve"> A</w:t>
      </w:r>
      <w:r w:rsidR="002D4382">
        <w:t xml:space="preserve">1-2-revised for Type 1 adaptation </w:t>
      </w:r>
      <w:r>
        <w:t xml:space="preserve">can be first agreed </w:t>
      </w:r>
      <w:r w:rsidR="002D4382">
        <w:t xml:space="preserve">and </w:t>
      </w:r>
      <w:r w:rsidR="000C7B3B">
        <w:t xml:space="preserve">how to treat </w:t>
      </w:r>
      <w:r w:rsidR="002D4382">
        <w:t xml:space="preserve">Type 2 adaptation </w:t>
      </w:r>
      <w:r>
        <w:t>can be further discussed considering the necessity of</w:t>
      </w:r>
      <w:r w:rsidR="002D4382">
        <w:t xml:space="preserve"> FR2 </w:t>
      </w:r>
      <w:r>
        <w:t>optimization</w:t>
      </w:r>
      <w:r w:rsidR="002D4382">
        <w:t>.</w:t>
      </w:r>
    </w:p>
    <w:p w14:paraId="7C5B05CB" w14:textId="6B046432" w:rsidR="00C8102F" w:rsidRPr="00B2743C" w:rsidRDefault="00B2743C" w:rsidP="00C02370">
      <w:r w:rsidRPr="00B2743C">
        <w:rPr>
          <w:rFonts w:hint="eastAsia"/>
          <w:b/>
        </w:rPr>
        <w:t>O</w:t>
      </w:r>
      <w:r w:rsidRPr="00B2743C">
        <w:rPr>
          <w:b/>
        </w:rPr>
        <w:t>bservation 3: A1-2-revised</w:t>
      </w:r>
      <w:r w:rsidRPr="00237DBD">
        <w:rPr>
          <w:b/>
        </w:rPr>
        <w:t xml:space="preserve"> </w:t>
      </w:r>
      <w:r>
        <w:rPr>
          <w:b/>
        </w:rPr>
        <w:t>seems sufficient to support both Type 1 and Type 2 SD adaptations.</w:t>
      </w:r>
    </w:p>
    <w:p w14:paraId="51C2DBB2" w14:textId="5729E56E" w:rsidR="002D4382" w:rsidRPr="002D4382" w:rsidRDefault="00337669" w:rsidP="002D4382">
      <w:pPr>
        <w:spacing w:after="60"/>
        <w:rPr>
          <w:b/>
        </w:rPr>
      </w:pPr>
      <w:r w:rsidRPr="002D4382">
        <w:rPr>
          <w:rFonts w:hint="eastAsia"/>
          <w:b/>
        </w:rPr>
        <w:t>P</w:t>
      </w:r>
      <w:r w:rsidRPr="002D4382">
        <w:rPr>
          <w:b/>
        </w:rPr>
        <w:t xml:space="preserve">roposal 1: </w:t>
      </w:r>
      <w:r w:rsidR="002D4382">
        <w:rPr>
          <w:b/>
        </w:rPr>
        <w:t xml:space="preserve">For CSI-RS resource configuration enhancements, </w:t>
      </w:r>
      <w:r w:rsidR="000C7B3B">
        <w:rPr>
          <w:b/>
        </w:rPr>
        <w:t>take</w:t>
      </w:r>
      <w:r w:rsidR="002D4382" w:rsidRPr="002D4382">
        <w:rPr>
          <w:b/>
        </w:rPr>
        <w:t xml:space="preserve"> one of the following options:</w:t>
      </w:r>
    </w:p>
    <w:p w14:paraId="71EC2BC8" w14:textId="5A7D06B5" w:rsidR="00337669" w:rsidRPr="002D4382" w:rsidRDefault="00337669" w:rsidP="002D4382">
      <w:pPr>
        <w:pStyle w:val="a4"/>
        <w:numPr>
          <w:ilvl w:val="0"/>
          <w:numId w:val="31"/>
        </w:numPr>
        <w:spacing w:after="60"/>
        <w:ind w:leftChars="0"/>
        <w:rPr>
          <w:b/>
        </w:rPr>
      </w:pPr>
      <w:r w:rsidRPr="002D4382">
        <w:rPr>
          <w:b/>
        </w:rPr>
        <w:t>Option 1</w:t>
      </w:r>
      <w:r w:rsidR="002D4382" w:rsidRPr="002D4382">
        <w:rPr>
          <w:b/>
        </w:rPr>
        <w:t xml:space="preserve"> (preferred)</w:t>
      </w:r>
      <w:r w:rsidRPr="002D4382">
        <w:rPr>
          <w:b/>
        </w:rPr>
        <w:t xml:space="preserve">: Do not confirm the working assumption. </w:t>
      </w:r>
      <w:r w:rsidRPr="002D4382">
        <w:rPr>
          <w:rFonts w:hint="eastAsia"/>
          <w:b/>
        </w:rPr>
        <w:t>S</w:t>
      </w:r>
      <w:r w:rsidRPr="002D4382">
        <w:rPr>
          <w:b/>
        </w:rPr>
        <w:t xml:space="preserve">upport </w:t>
      </w:r>
      <w:r w:rsidR="002D4382" w:rsidRPr="002D4382">
        <w:rPr>
          <w:b/>
        </w:rPr>
        <w:t xml:space="preserve">A1-2-revised </w:t>
      </w:r>
      <w:r w:rsidR="002D4382">
        <w:rPr>
          <w:b/>
        </w:rPr>
        <w:t xml:space="preserve">only </w:t>
      </w:r>
      <w:r w:rsidR="002D4382" w:rsidRPr="002D4382">
        <w:rPr>
          <w:b/>
        </w:rPr>
        <w:t xml:space="preserve">for both </w:t>
      </w:r>
      <w:r w:rsidRPr="002D4382">
        <w:rPr>
          <w:b/>
        </w:rPr>
        <w:t>Type 1 and Type 2 SD adaptations</w:t>
      </w:r>
    </w:p>
    <w:p w14:paraId="1CC667F7" w14:textId="164A4BAB" w:rsidR="002D4382" w:rsidRPr="002D4382" w:rsidRDefault="00337669" w:rsidP="002D4382">
      <w:pPr>
        <w:pStyle w:val="a4"/>
        <w:numPr>
          <w:ilvl w:val="0"/>
          <w:numId w:val="31"/>
        </w:numPr>
        <w:spacing w:after="60"/>
        <w:ind w:leftChars="0"/>
        <w:rPr>
          <w:b/>
        </w:rPr>
      </w:pPr>
      <w:r w:rsidRPr="002D4382">
        <w:rPr>
          <w:b/>
        </w:rPr>
        <w:t xml:space="preserve">Option 2: </w:t>
      </w:r>
      <w:r w:rsidR="00D53119" w:rsidRPr="002D4382">
        <w:rPr>
          <w:b/>
        </w:rPr>
        <w:t xml:space="preserve">Support </w:t>
      </w:r>
      <w:r w:rsidR="002D4382" w:rsidRPr="002D4382">
        <w:rPr>
          <w:b/>
        </w:rPr>
        <w:t xml:space="preserve">A1-2-revised for </w:t>
      </w:r>
      <w:r w:rsidR="00D53119" w:rsidRPr="002D4382">
        <w:rPr>
          <w:b/>
        </w:rPr>
        <w:t>Type 1 SD adaptation</w:t>
      </w:r>
    </w:p>
    <w:p w14:paraId="317523A5" w14:textId="1A0FDDA9" w:rsidR="00337669" w:rsidRPr="002D4382" w:rsidRDefault="002D4382" w:rsidP="002D4382">
      <w:pPr>
        <w:pStyle w:val="a4"/>
        <w:numPr>
          <w:ilvl w:val="1"/>
          <w:numId w:val="32"/>
        </w:numPr>
        <w:ind w:leftChars="0"/>
        <w:rPr>
          <w:b/>
        </w:rPr>
      </w:pPr>
      <w:r w:rsidRPr="002D4382">
        <w:rPr>
          <w:b/>
        </w:rPr>
        <w:t xml:space="preserve">FFS: which alternative(s) </w:t>
      </w:r>
      <w:r w:rsidR="000C7B3B">
        <w:rPr>
          <w:b/>
        </w:rPr>
        <w:t xml:space="preserve">to apply </w:t>
      </w:r>
      <w:r w:rsidRPr="002D4382">
        <w:rPr>
          <w:b/>
        </w:rPr>
        <w:t>for Type 2 SD adaptation</w:t>
      </w:r>
    </w:p>
    <w:p w14:paraId="3DA2C8C8" w14:textId="77777777" w:rsidR="00337669" w:rsidRDefault="00337669" w:rsidP="00C02370"/>
    <w:p w14:paraId="7FF1A6D8" w14:textId="3B974CFD" w:rsidR="005928B8" w:rsidRDefault="00237DBD" w:rsidP="00C02370">
      <w:r>
        <w:rPr>
          <w:rFonts w:hint="eastAsia"/>
        </w:rPr>
        <w:t>T</w:t>
      </w:r>
      <w:r>
        <w:t>he following was also agreed in the last meeting with an FFS point of whether/what restriction should be imposed with respect to the number of ports.</w:t>
      </w:r>
    </w:p>
    <w:tbl>
      <w:tblPr>
        <w:tblStyle w:val="a9"/>
        <w:tblW w:w="0" w:type="auto"/>
        <w:tblLook w:val="04A0" w:firstRow="1" w:lastRow="0" w:firstColumn="1" w:lastColumn="0" w:noHBand="0" w:noVBand="1"/>
      </w:tblPr>
      <w:tblGrid>
        <w:gridCol w:w="9288"/>
      </w:tblGrid>
      <w:tr w:rsidR="005928B8" w14:paraId="0B048F47" w14:textId="77777777" w:rsidTr="005928B8">
        <w:tc>
          <w:tcPr>
            <w:tcW w:w="9288" w:type="dxa"/>
          </w:tcPr>
          <w:p w14:paraId="48F957AF" w14:textId="77777777" w:rsidR="005928B8" w:rsidRPr="00434AE0" w:rsidRDefault="005928B8" w:rsidP="005928B8">
            <w:pPr>
              <w:widowControl/>
              <w:autoSpaceDE/>
              <w:autoSpaceDN/>
              <w:adjustRightInd w:val="0"/>
              <w:spacing w:after="0"/>
              <w:contextualSpacing/>
              <w:jc w:val="left"/>
              <w:rPr>
                <w:rFonts w:eastAsia="바탕"/>
                <w:b/>
                <w:bCs/>
                <w:kern w:val="0"/>
                <w:highlight w:val="green"/>
                <w:lang w:eastAsia="x-none"/>
              </w:rPr>
            </w:pPr>
            <w:r w:rsidRPr="00434AE0">
              <w:rPr>
                <w:rFonts w:eastAsia="바탕"/>
                <w:b/>
                <w:bCs/>
                <w:kern w:val="0"/>
                <w:highlight w:val="green"/>
                <w:lang w:eastAsia="x-none"/>
              </w:rPr>
              <w:t>Agreement</w:t>
            </w:r>
          </w:p>
          <w:p w14:paraId="20A5AA96" w14:textId="77777777" w:rsidR="005928B8" w:rsidRPr="00434AE0" w:rsidRDefault="005928B8" w:rsidP="005928B8">
            <w:pPr>
              <w:widowControl/>
              <w:autoSpaceDE/>
              <w:autoSpaceDN/>
              <w:adjustRightInd w:val="0"/>
              <w:spacing w:after="0"/>
              <w:contextualSpacing/>
              <w:rPr>
                <w:rFonts w:eastAsia="바탕"/>
                <w:bCs/>
                <w:kern w:val="0"/>
                <w:lang w:val="en-US" w:eastAsia="zh-CN"/>
              </w:rPr>
            </w:pPr>
            <w:r w:rsidRPr="00434AE0">
              <w:rPr>
                <w:rFonts w:eastAsia="바탕"/>
                <w:bCs/>
                <w:kern w:val="0"/>
                <w:lang w:val="en-US" w:eastAsia="zh-CN"/>
              </w:rPr>
              <w:t>For R18 NES, only legacy port configuration values (N1, N2) or (Ng, N1, N2) are supported.</w:t>
            </w:r>
          </w:p>
          <w:p w14:paraId="026F8316" w14:textId="00B51DC5" w:rsidR="005928B8" w:rsidRPr="005928B8" w:rsidRDefault="005928B8" w:rsidP="00C02370">
            <w:pPr>
              <w:widowControl/>
              <w:numPr>
                <w:ilvl w:val="0"/>
                <w:numId w:val="26"/>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FFS: Whether/what restriction for A1-1-revised and A-1-2-revised w.r.t number of ports</w:t>
            </w:r>
          </w:p>
        </w:tc>
      </w:tr>
    </w:tbl>
    <w:p w14:paraId="69FF3556" w14:textId="3A633AA8" w:rsidR="005928B8" w:rsidRDefault="005928B8" w:rsidP="00C02370"/>
    <w:p w14:paraId="0BCE22D7" w14:textId="6290542A" w:rsidR="002D4382" w:rsidRDefault="002D4382" w:rsidP="00C02370">
      <w:r>
        <w:rPr>
          <w:rFonts w:hint="eastAsia"/>
        </w:rPr>
        <w:t>I</w:t>
      </w:r>
      <w:r>
        <w:t xml:space="preserve">n our understanding, the restriction here </w:t>
      </w:r>
      <w:r w:rsidR="003B7038">
        <w:t xml:space="preserve">may </w:t>
      </w:r>
      <w:r w:rsidR="00C61239">
        <w:t>be involved with</w:t>
      </w:r>
      <w:r w:rsidR="003B7038">
        <w:t xml:space="preserve"> the following</w:t>
      </w:r>
      <w:r w:rsidR="0005198B">
        <w:t xml:space="preserve"> two aspect</w:t>
      </w:r>
      <w:r w:rsidR="00C61239">
        <w:t>s</w:t>
      </w:r>
      <w:r w:rsidR="003B7038">
        <w:t>.</w:t>
      </w:r>
    </w:p>
    <w:p w14:paraId="6AF91822" w14:textId="39D38BCA" w:rsidR="003B7038" w:rsidRDefault="003B7038" w:rsidP="00EF7C60">
      <w:pPr>
        <w:pStyle w:val="a4"/>
        <w:numPr>
          <w:ilvl w:val="0"/>
          <w:numId w:val="33"/>
        </w:numPr>
        <w:ind w:leftChars="0"/>
      </w:pPr>
      <w:r>
        <w:t>Issue 1: To allow different number of ports across multiple resources within the same resource set</w:t>
      </w:r>
    </w:p>
    <w:p w14:paraId="3F21C289" w14:textId="5266251E" w:rsidR="003B7038" w:rsidRDefault="003B7038" w:rsidP="00EF7C60">
      <w:pPr>
        <w:pStyle w:val="a4"/>
        <w:numPr>
          <w:ilvl w:val="0"/>
          <w:numId w:val="33"/>
        </w:numPr>
        <w:ind w:leftChars="0"/>
      </w:pPr>
      <w:r>
        <w:t>Issue 2: To restrict possible number/subset of ports configurations across multiple spatial patterns, e.g., nested manner</w:t>
      </w:r>
    </w:p>
    <w:p w14:paraId="6DE8E986" w14:textId="18523218" w:rsidR="00312296" w:rsidRDefault="003B7038" w:rsidP="00237DBD">
      <w:r>
        <w:t xml:space="preserve">Issue 1 is </w:t>
      </w:r>
      <w:r w:rsidR="00C61239">
        <w:t xml:space="preserve">mainly </w:t>
      </w:r>
      <w:r w:rsidR="00D87C52">
        <w:t>related</w:t>
      </w:r>
      <w:r>
        <w:t xml:space="preserve"> to </w:t>
      </w:r>
      <w:r w:rsidR="00D87C52">
        <w:t xml:space="preserve">the case where </w:t>
      </w:r>
      <w:r>
        <w:t xml:space="preserve">A1-1-revised </w:t>
      </w:r>
      <w:r w:rsidR="00D87C52">
        <w:t xml:space="preserve">is used </w:t>
      </w:r>
      <w:r>
        <w:t xml:space="preserve">for Type 1 SD adaptation. </w:t>
      </w:r>
      <w:r w:rsidR="005F3722">
        <w:t>Accordingly</w:t>
      </w:r>
      <w:r>
        <w:t xml:space="preserve">, </w:t>
      </w:r>
      <w:r w:rsidR="00D87C52">
        <w:t xml:space="preserve">the different number of ports in </w:t>
      </w:r>
      <w:r>
        <w:t xml:space="preserve">issue 1 can be supported </w:t>
      </w:r>
      <w:r w:rsidR="00C61239">
        <w:t xml:space="preserve">for A1-1-revised </w:t>
      </w:r>
      <w:r>
        <w:t>if it is decided to support A1-1-revised for Type 1 SD adaptation.</w:t>
      </w:r>
      <w:r w:rsidR="00C61239">
        <w:t xml:space="preserve"> For A1-2-revised, </w:t>
      </w:r>
      <w:r w:rsidR="00026DEC">
        <w:t xml:space="preserve">the feature seems not needed </w:t>
      </w:r>
      <w:r w:rsidR="005F3722">
        <w:t xml:space="preserve">at least </w:t>
      </w:r>
      <w:r w:rsidR="00026DEC">
        <w:t xml:space="preserve">in terms of </w:t>
      </w:r>
      <w:r w:rsidR="005F3722">
        <w:t xml:space="preserve">the </w:t>
      </w:r>
      <w:r w:rsidR="00026DEC">
        <w:t>NES because</w:t>
      </w:r>
      <w:r w:rsidR="00C61239">
        <w:t xml:space="preserve"> a single resource in a resource set </w:t>
      </w:r>
      <w:r w:rsidR="00026DEC">
        <w:t>will be</w:t>
      </w:r>
      <w:r w:rsidR="00C61239">
        <w:t xml:space="preserve"> a baseline operation</w:t>
      </w:r>
      <w:r w:rsidR="005F3722">
        <w:t>. H</w:t>
      </w:r>
      <w:r w:rsidR="00C61239">
        <w:t>owever,</w:t>
      </w:r>
      <w:r w:rsidR="00026DEC">
        <w:t xml:space="preserve"> at the same time there seems no </w:t>
      </w:r>
      <w:r w:rsidR="00026DEC" w:rsidRPr="00026DEC">
        <w:t xml:space="preserve">clear reason to </w:t>
      </w:r>
      <w:r w:rsidR="004E6B06" w:rsidRPr="00026DEC">
        <w:t xml:space="preserve">preclude </w:t>
      </w:r>
      <w:r w:rsidR="00026DEC" w:rsidRPr="00026DEC">
        <w:t>it</w:t>
      </w:r>
      <w:r w:rsidR="004E6B06" w:rsidRPr="00026DEC">
        <w:t xml:space="preserve"> for </w:t>
      </w:r>
      <w:r w:rsidR="00026DEC" w:rsidRPr="00026DEC">
        <w:t>a specific implementation option</w:t>
      </w:r>
      <w:r w:rsidR="004E6B06" w:rsidRPr="00026DEC">
        <w:t>.</w:t>
      </w:r>
    </w:p>
    <w:p w14:paraId="7393A180" w14:textId="2B7EC263" w:rsidR="00312296" w:rsidRPr="00312296" w:rsidRDefault="00312296" w:rsidP="00237DBD">
      <w:pPr>
        <w:rPr>
          <w:b/>
        </w:rPr>
      </w:pPr>
      <w:r w:rsidRPr="00312296">
        <w:rPr>
          <w:b/>
        </w:rPr>
        <w:t>Proposal 2:</w:t>
      </w:r>
      <w:r w:rsidR="00E06FED">
        <w:rPr>
          <w:b/>
        </w:rPr>
        <w:t xml:space="preserve"> </w:t>
      </w:r>
      <w:r w:rsidR="00E06FED">
        <w:rPr>
          <w:rFonts w:hint="eastAsia"/>
          <w:b/>
        </w:rPr>
        <w:t>A</w:t>
      </w:r>
      <w:r w:rsidRPr="00312296">
        <w:rPr>
          <w:b/>
        </w:rPr>
        <w:t>llow different number of ports across multiple resources within the same resource set</w:t>
      </w:r>
      <w:r w:rsidR="00E06FED">
        <w:rPr>
          <w:b/>
        </w:rPr>
        <w:t xml:space="preserve"> i</w:t>
      </w:r>
      <w:r w:rsidR="00E06FED" w:rsidRPr="00312296">
        <w:rPr>
          <w:b/>
        </w:rPr>
        <w:t>f A1-1-revised for Type 1 SD adaptation is supported</w:t>
      </w:r>
      <w:r w:rsidR="00E06FED">
        <w:rPr>
          <w:b/>
        </w:rPr>
        <w:t>.</w:t>
      </w:r>
    </w:p>
    <w:p w14:paraId="18FA0423" w14:textId="77777777" w:rsidR="00312296" w:rsidRDefault="00312296" w:rsidP="00237DBD"/>
    <w:p w14:paraId="45845DA5" w14:textId="190F0718" w:rsidR="00233B74" w:rsidRDefault="00026DEC" w:rsidP="00233B74">
      <w:r>
        <w:t>Meanw</w:t>
      </w:r>
      <w:r w:rsidR="003B7038">
        <w:t xml:space="preserve">hile issue 2 </w:t>
      </w:r>
      <w:r w:rsidR="00EF7C60">
        <w:t xml:space="preserve">is </w:t>
      </w:r>
      <w:r w:rsidR="0045288E">
        <w:t>commonly applicable</w:t>
      </w:r>
      <w:r w:rsidR="00EF7C60">
        <w:t xml:space="preserve"> for A1-1-revised and A1-2-revised</w:t>
      </w:r>
      <w:r>
        <w:t xml:space="preserve"> </w:t>
      </w:r>
      <w:r w:rsidR="005F3722">
        <w:t>with regard to the</w:t>
      </w:r>
      <w:r>
        <w:t xml:space="preserve"> Type 1 SD adaptation</w:t>
      </w:r>
      <w:r w:rsidR="0045288E">
        <w:t>.</w:t>
      </w:r>
      <w:r w:rsidR="005F74E1">
        <w:t xml:space="preserve"> </w:t>
      </w:r>
      <w:r>
        <w:t xml:space="preserve">In our view, </w:t>
      </w:r>
      <w:r w:rsidR="00233B74">
        <w:t xml:space="preserve">when a CSI report configuration includes sub-configurations for NES purpose, a certain restriction should be imposed </w:t>
      </w:r>
      <w:r w:rsidR="005F3722">
        <w:t>to each sub-</w:t>
      </w:r>
      <w:r w:rsidR="00233B74">
        <w:t xml:space="preserve">configuration. For example, UE can be configured with a CSI-RS resource consisting of 32 ports, and an associated CSI report configuration with Type I single-panel codebook with (N1, N2) = (8, 2). The corresponding CSI-RS port structure in </w:t>
      </w:r>
      <w:r w:rsidR="005F3722">
        <w:t xml:space="preserve">the </w:t>
      </w:r>
      <w:r w:rsidR="00233B74">
        <w:t>spatial domain</w:t>
      </w:r>
      <w:r w:rsidR="005F3722">
        <w:t>, shown in Figure 1,</w:t>
      </w:r>
      <w:r w:rsidR="00FF24F5">
        <w:t xml:space="preserve"> can serve as a “parent” port structure</w:t>
      </w:r>
      <w:r w:rsidR="00233B74">
        <w:t>.</w:t>
      </w:r>
    </w:p>
    <w:p w14:paraId="62FF0E3E" w14:textId="6DD24E37" w:rsidR="00233B74" w:rsidRDefault="00233B74" w:rsidP="00233B74"/>
    <w:p w14:paraId="1989ED06" w14:textId="77777777" w:rsidR="00233B74" w:rsidRDefault="00233B74" w:rsidP="00233B74">
      <w:pPr>
        <w:jc w:val="center"/>
      </w:pPr>
      <w:r>
        <w:object w:dxaOrig="8850" w:dyaOrig="6991" w14:anchorId="4841A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283.8pt" o:ole="">
            <v:imagedata r:id="rId8" o:title=""/>
          </v:shape>
          <o:OLEObject Type="Embed" ProgID="Visio.Drawing.15" ShapeID="_x0000_i1025" DrawAspect="Content" ObjectID="_1745653743" r:id="rId9"/>
        </w:object>
      </w:r>
    </w:p>
    <w:p w14:paraId="5B56BA4C" w14:textId="77777777" w:rsidR="00233B74" w:rsidRDefault="00233B74" w:rsidP="00233B74">
      <w:pPr>
        <w:jc w:val="center"/>
      </w:pPr>
      <w:r>
        <w:rPr>
          <w:rFonts w:hint="eastAsia"/>
        </w:rPr>
        <w:t>F</w:t>
      </w:r>
      <w:r>
        <w:t>igure 1. Nested structure between CSI report configuration and sub-configuration</w:t>
      </w:r>
    </w:p>
    <w:p w14:paraId="12330BA1" w14:textId="77777777" w:rsidR="00233B74" w:rsidRPr="00233B74" w:rsidRDefault="00233B74" w:rsidP="00233B74"/>
    <w:p w14:paraId="34108AE3" w14:textId="6CCFC4BC" w:rsidR="004C6402" w:rsidRDefault="004C6402" w:rsidP="00E30EDA">
      <w:r>
        <w:t xml:space="preserve">The </w:t>
      </w:r>
      <w:r w:rsidR="00E30EDA">
        <w:t xml:space="preserve">UE can also be configured with CSI report sub-configurations </w:t>
      </w:r>
      <w:r w:rsidR="005F3722">
        <w:t>within</w:t>
      </w:r>
      <w:r w:rsidR="00E30EDA">
        <w:t xml:space="preserve"> the CSI report configuration.</w:t>
      </w:r>
      <w:r w:rsidR="00233B74">
        <w:t xml:space="preserve"> </w:t>
      </w:r>
      <w:r w:rsidR="005F3722">
        <w:t>A</w:t>
      </w:r>
      <w:r w:rsidR="00233B74">
        <w:t>ssum</w:t>
      </w:r>
      <w:r w:rsidR="005F3722">
        <w:t>ing</w:t>
      </w:r>
      <w:r w:rsidR="00233B74">
        <w:t xml:space="preserve"> A1-2-revised, all sub-configurations within the same report configuration may correspond to the same CSI-RS re</w:t>
      </w:r>
      <w:r w:rsidR="00DE185D">
        <w:t xml:space="preserve">source, </w:t>
      </w:r>
      <w:r w:rsidR="005F3722">
        <w:t xml:space="preserve">and </w:t>
      </w:r>
      <w:r w:rsidR="00DE185D">
        <w:t xml:space="preserve">each </w:t>
      </w:r>
      <w:r w:rsidR="005F3722">
        <w:t xml:space="preserve">sub-configuration may </w:t>
      </w:r>
      <w:r w:rsidR="00DE185D">
        <w:t xml:space="preserve">correspond to a subset of ports within the “parent” 32 ports structure. Let the size of a “child” codebook a sub-configuration </w:t>
      </w:r>
      <w:r w:rsidR="00FF24F5">
        <w:t>has</w:t>
      </w:r>
      <w:r w:rsidR="00DE185D">
        <w:t xml:space="preserve"> be (M1, M2)</w:t>
      </w:r>
      <w:r w:rsidR="00FF24F5">
        <w:t>.</w:t>
      </w:r>
      <w:r w:rsidR="00DE185D">
        <w:t xml:space="preserve"> </w:t>
      </w:r>
      <w:r w:rsidR="005F3722">
        <w:t>Then, t</w:t>
      </w:r>
      <w:r w:rsidR="00DE185D">
        <w:t xml:space="preserve">he possible (M1, M2) combinations </w:t>
      </w:r>
      <w:r w:rsidR="005F3722">
        <w:t>under the “parent” structure</w:t>
      </w:r>
      <w:r w:rsidR="00DE185D">
        <w:t xml:space="preserve"> (N1, N2) = (8, 2) are </w:t>
      </w:r>
      <w:r w:rsidR="005F3722">
        <w:t xml:space="preserve">limited to cases highlighted as blue </w:t>
      </w:r>
      <w:r w:rsidR="00DE185D">
        <w:t>in Table 2</w:t>
      </w:r>
      <w:r w:rsidR="005F3722">
        <w:t xml:space="preserve">, so as for the codeword length in each dimension to </w:t>
      </w:r>
      <w:r w:rsidR="00FF24F5">
        <w:t>satisfy M1&lt;=N1 and M2&lt;=N2.</w:t>
      </w:r>
      <w:r>
        <w:rPr>
          <w:rFonts w:hint="eastAsia"/>
        </w:rPr>
        <w:t xml:space="preserve"> </w:t>
      </w:r>
      <w:r w:rsidR="00DE185D">
        <w:t xml:space="preserve">For example, UE can be configured with sub-configuration 0 having 16 ports by indicating (M1, M2) = (4, 2) and sub-configuration 1 having 12 ports using (M1, M2) = (6, 1). As shown in Figure 1, they </w:t>
      </w:r>
      <w:r w:rsidR="00FF24F5">
        <w:t xml:space="preserve">correspond to </w:t>
      </w:r>
      <w:r w:rsidR="00DE185D">
        <w:t xml:space="preserve">subsets of the parent port structure. </w:t>
      </w:r>
    </w:p>
    <w:p w14:paraId="5008567D" w14:textId="6AEAE2E8" w:rsidR="007A4F82" w:rsidRDefault="00DE185D" w:rsidP="00E30EDA">
      <w:r>
        <w:t xml:space="preserve">However, (M1, M2) = (4, 3) would not be a valid </w:t>
      </w:r>
      <w:r w:rsidR="007B236A">
        <w:t xml:space="preserve">sub-configuration </w:t>
      </w:r>
      <w:r w:rsidR="004C6402">
        <w:t>under</w:t>
      </w:r>
      <w:r w:rsidR="007B236A">
        <w:t xml:space="preserve"> (N1, N2) = (8, 2) </w:t>
      </w:r>
      <w:r>
        <w:t xml:space="preserve">because </w:t>
      </w:r>
      <w:r w:rsidR="007B236A">
        <w:t xml:space="preserve">it has more rows than </w:t>
      </w:r>
      <w:r w:rsidR="006E1802">
        <w:t xml:space="preserve">the parent port structure. If </w:t>
      </w:r>
      <w:proofErr w:type="spellStart"/>
      <w:r w:rsidR="007B236A">
        <w:t>gNB</w:t>
      </w:r>
      <w:proofErr w:type="spellEnd"/>
      <w:r w:rsidR="007B236A">
        <w:t xml:space="preserve"> desires to </w:t>
      </w:r>
      <w:r w:rsidR="007A4F82">
        <w:t>obtain</w:t>
      </w:r>
      <w:r w:rsidR="007B236A">
        <w:t xml:space="preserve"> </w:t>
      </w:r>
      <w:r w:rsidR="007A4F82">
        <w:t>the</w:t>
      </w:r>
      <w:r w:rsidR="007B236A">
        <w:t xml:space="preserve"> </w:t>
      </w:r>
      <w:r w:rsidR="006E1802">
        <w:t xml:space="preserve">CSI report </w:t>
      </w:r>
      <w:r w:rsidR="007A4F82">
        <w:t>based on</w:t>
      </w:r>
      <w:r w:rsidR="006E1802">
        <w:t xml:space="preserve"> (M1, M2) = (4, 3), </w:t>
      </w:r>
      <w:r w:rsidR="007B236A">
        <w:t>it can configure</w:t>
      </w:r>
      <w:r w:rsidR="006E1802">
        <w:t xml:space="preserve"> </w:t>
      </w:r>
      <w:r w:rsidR="007A4F82">
        <w:t xml:space="preserve">to the UE </w:t>
      </w:r>
      <w:r w:rsidR="006E1802">
        <w:t>another CSI report configuration</w:t>
      </w:r>
      <w:r w:rsidR="007B236A">
        <w:t xml:space="preserve"> with </w:t>
      </w:r>
      <w:r w:rsidR="004C6402">
        <w:t xml:space="preserve">a codebook </w:t>
      </w:r>
      <w:r w:rsidR="007B236A">
        <w:t>(N1, N2) = (4, 4) or (4, 3)</w:t>
      </w:r>
      <w:r w:rsidR="006E1802">
        <w:t>.</w:t>
      </w:r>
    </w:p>
    <w:p w14:paraId="7E7D2569" w14:textId="402D76E7" w:rsidR="00A832F6" w:rsidRDefault="007B236A" w:rsidP="00E30EDA">
      <w:r>
        <w:t xml:space="preserve">This </w:t>
      </w:r>
      <w:r w:rsidR="004C6402">
        <w:t>nested property between a CSI report configuration and its sub-configuration</w:t>
      </w:r>
      <w:r w:rsidR="006E1802">
        <w:t xml:space="preserve"> </w:t>
      </w:r>
      <w:r w:rsidR="007A4F82">
        <w:t>can</w:t>
      </w:r>
      <w:r w:rsidR="004C6402">
        <w:t xml:space="preserve"> </w:t>
      </w:r>
      <w:r w:rsidR="006E1802">
        <w:t>be commonly applied regardless of the CSI-RS resource configuration option.</w:t>
      </w:r>
      <w:r w:rsidR="0069093F">
        <w:t xml:space="preserve"> Moreover, such property seems not needed across sub-configurations.</w:t>
      </w:r>
    </w:p>
    <w:p w14:paraId="17DF8629" w14:textId="1BA6B1D3" w:rsidR="00F963C7" w:rsidRPr="007B236A" w:rsidRDefault="00087110" w:rsidP="00237DBD">
      <w:pPr>
        <w:rPr>
          <w:b/>
        </w:rPr>
      </w:pPr>
      <w:r w:rsidRPr="00087110">
        <w:rPr>
          <w:b/>
        </w:rPr>
        <w:t xml:space="preserve">Proposal 3: </w:t>
      </w:r>
      <w:r>
        <w:rPr>
          <w:b/>
        </w:rPr>
        <w:t>At least for Type I single panel and Type II codebook, t</w:t>
      </w:r>
      <w:r w:rsidRPr="00087110">
        <w:rPr>
          <w:b/>
        </w:rPr>
        <w:t xml:space="preserve">he CSI report configuration includes information on a </w:t>
      </w:r>
      <w:r>
        <w:rPr>
          <w:b/>
        </w:rPr>
        <w:t>“</w:t>
      </w:r>
      <w:r w:rsidRPr="00087110">
        <w:rPr>
          <w:b/>
        </w:rPr>
        <w:t>parent</w:t>
      </w:r>
      <w:r>
        <w:rPr>
          <w:b/>
        </w:rPr>
        <w:t>”</w:t>
      </w:r>
      <w:r w:rsidRPr="00087110">
        <w:rPr>
          <w:b/>
        </w:rPr>
        <w:t xml:space="preserve"> codebook with size (N1, N2) </w:t>
      </w:r>
      <w:r w:rsidR="007B236A">
        <w:rPr>
          <w:b/>
        </w:rPr>
        <w:t>(</w:t>
      </w:r>
      <w:r w:rsidR="007A4F82">
        <w:rPr>
          <w:b/>
        </w:rPr>
        <w:t>as</w:t>
      </w:r>
      <w:r w:rsidR="007B236A">
        <w:rPr>
          <w:b/>
        </w:rPr>
        <w:t xml:space="preserve"> legacy)</w:t>
      </w:r>
      <w:r w:rsidRPr="00087110">
        <w:rPr>
          <w:b/>
        </w:rPr>
        <w:t xml:space="preserve">, and each CSI report sub-configuration includes information on a </w:t>
      </w:r>
      <w:r>
        <w:rPr>
          <w:b/>
        </w:rPr>
        <w:t>“</w:t>
      </w:r>
      <w:r w:rsidRPr="00087110">
        <w:rPr>
          <w:b/>
        </w:rPr>
        <w:t>child</w:t>
      </w:r>
      <w:r>
        <w:rPr>
          <w:b/>
        </w:rPr>
        <w:t>”</w:t>
      </w:r>
      <w:r w:rsidRPr="00087110">
        <w:rPr>
          <w:b/>
        </w:rPr>
        <w:t xml:space="preserve"> codebook with size (M1, M2), where </w:t>
      </w:r>
      <w:r w:rsidR="00260A6F">
        <w:rPr>
          <w:b/>
        </w:rPr>
        <w:t xml:space="preserve">the </w:t>
      </w:r>
      <w:r w:rsidR="007A4F82">
        <w:rPr>
          <w:b/>
        </w:rPr>
        <w:t xml:space="preserve">codeword lengths </w:t>
      </w:r>
      <w:r w:rsidR="00260A6F">
        <w:rPr>
          <w:b/>
        </w:rPr>
        <w:t>M1</w:t>
      </w:r>
      <w:r w:rsidR="007A4F82">
        <w:rPr>
          <w:b/>
        </w:rPr>
        <w:t xml:space="preserve"> and </w:t>
      </w:r>
      <w:r w:rsidR="00260A6F">
        <w:rPr>
          <w:b/>
        </w:rPr>
        <w:t xml:space="preserve">M2 </w:t>
      </w:r>
      <w:r w:rsidR="007A4F82">
        <w:rPr>
          <w:b/>
        </w:rPr>
        <w:t>in each dimension satisfies</w:t>
      </w:r>
      <w:r w:rsidR="00260A6F">
        <w:rPr>
          <w:b/>
        </w:rPr>
        <w:t xml:space="preserve"> </w:t>
      </w:r>
      <w:r w:rsidRPr="00087110">
        <w:rPr>
          <w:b/>
        </w:rPr>
        <w:t>M1&lt;=N1 and M2&lt;=N2.</w:t>
      </w:r>
    </w:p>
    <w:p w14:paraId="03251DEB" w14:textId="77777777" w:rsidR="00260A6F" w:rsidRDefault="00260A6F" w:rsidP="00237DBD"/>
    <w:p w14:paraId="5FC9A7E4" w14:textId="77777777" w:rsidR="00260A6F" w:rsidRDefault="00260A6F" w:rsidP="00260A6F">
      <w:pPr>
        <w:jc w:val="center"/>
      </w:pPr>
      <w:r>
        <w:rPr>
          <w:rFonts w:hint="eastAsia"/>
        </w:rPr>
        <w:t>T</w:t>
      </w:r>
      <w:r>
        <w:t>able 2. Supported configurations of (N1, N2) and (O1, O2) [Table 5.2.2.2.1-2 in TS 38.214]</w:t>
      </w:r>
    </w:p>
    <w:tbl>
      <w:tblPr>
        <w:tblW w:w="0" w:type="auto"/>
        <w:jc w:val="center"/>
        <w:tblLook w:val="0000" w:firstRow="0" w:lastRow="0" w:firstColumn="0" w:lastColumn="0" w:noHBand="0" w:noVBand="0"/>
      </w:tblPr>
      <w:tblGrid>
        <w:gridCol w:w="2998"/>
        <w:gridCol w:w="2268"/>
        <w:gridCol w:w="2268"/>
      </w:tblGrid>
      <w:tr w:rsidR="00260A6F" w:rsidRPr="000C4AC7" w14:paraId="195798A2" w14:textId="77777777" w:rsidTr="001C6206">
        <w:trPr>
          <w:cantSplit/>
          <w:trHeight w:val="25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3AB224" w14:textId="77777777" w:rsidR="00260A6F" w:rsidRPr="000C4AC7" w:rsidRDefault="00260A6F" w:rsidP="001C6206">
            <w:pPr>
              <w:pStyle w:val="TAH0"/>
              <w:rPr>
                <w:rFonts w:ascii="Times New Roman" w:eastAsia="바탕" w:hAnsi="Times New Roman"/>
                <w:bCs/>
                <w:color w:val="000000"/>
                <w:sz w:val="22"/>
                <w:szCs w:val="22"/>
                <w:lang w:val="en-US"/>
              </w:rPr>
            </w:pPr>
            <w:bookmarkStart w:id="4" w:name="MCCQCTEMPBM_00000083"/>
            <w:r w:rsidRPr="000C4AC7">
              <w:rPr>
                <w:rFonts w:ascii="Times New Roman" w:hAnsi="Times New Roman"/>
                <w:color w:val="000000"/>
                <w:sz w:val="22"/>
                <w:szCs w:val="22"/>
              </w:rPr>
              <w:t xml:space="preserve">Number of </w:t>
            </w:r>
            <w:r w:rsidRPr="000C4AC7">
              <w:rPr>
                <w:rFonts w:ascii="Times New Roman" w:hAnsi="Times New Roman"/>
                <w:color w:val="000000"/>
                <w:sz w:val="22"/>
                <w:szCs w:val="22"/>
              </w:rPr>
              <w:br/>
              <w:t xml:space="preserve">CSI-RS antenna ports, </w:t>
            </w:r>
            <w:r>
              <w:rPr>
                <w:rFonts w:ascii="Times New Roman" w:hAnsi="Times New Roman"/>
                <w:color w:val="000000"/>
                <w:sz w:val="22"/>
                <w:szCs w:val="22"/>
              </w:rPr>
              <w:t>P</w:t>
            </w:r>
            <w:r w:rsidRPr="000C4AC7">
              <w:rPr>
                <w:rFonts w:ascii="Times New Roman" w:hAnsi="Times New Roman"/>
                <w:color w:val="000000"/>
                <w:sz w:val="22"/>
                <w:szCs w:val="22"/>
                <w:vertAlign w:val="subscript"/>
              </w:rPr>
              <w:t>CSI-RS</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24D0E087" w14:textId="77777777" w:rsidR="00260A6F" w:rsidRPr="000C4AC7" w:rsidRDefault="00260A6F" w:rsidP="001C6206">
            <w:pPr>
              <w:pStyle w:val="TAH0"/>
              <w:rPr>
                <w:rFonts w:ascii="Times New Roman" w:eastAsia="바탕" w:hAnsi="Times New Roman"/>
                <w:b w:val="0"/>
                <w:bCs/>
                <w:color w:val="000000"/>
                <w:sz w:val="22"/>
                <w:szCs w:val="22"/>
                <w:lang w:val="en-US"/>
              </w:rPr>
            </w:pPr>
            <w:r>
              <w:rPr>
                <w:rFonts w:ascii="Times New Roman" w:eastAsia="Calibri" w:hAnsi="Times New Roman"/>
                <w:b w:val="0"/>
                <w:color w:val="000000"/>
                <w:sz w:val="22"/>
                <w:szCs w:val="22"/>
                <w:lang w:val="en-US"/>
              </w:rPr>
              <w:t>(N1, N2)</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C425F86" w14:textId="77777777" w:rsidR="00260A6F" w:rsidRPr="000C4AC7" w:rsidRDefault="00260A6F" w:rsidP="001C6206">
            <w:pPr>
              <w:pStyle w:val="TAH0"/>
              <w:rPr>
                <w:rFonts w:ascii="Times New Roman" w:eastAsia="바탕" w:hAnsi="Times New Roman"/>
                <w:b w:val="0"/>
                <w:bCs/>
                <w:color w:val="000000"/>
                <w:sz w:val="22"/>
                <w:szCs w:val="22"/>
                <w:lang w:val="en-US"/>
              </w:rPr>
            </w:pPr>
            <w:r>
              <w:rPr>
                <w:rFonts w:ascii="Times New Roman" w:eastAsia="Calibri" w:hAnsi="Times New Roman"/>
                <w:b w:val="0"/>
                <w:color w:val="000000"/>
                <w:sz w:val="22"/>
                <w:szCs w:val="22"/>
                <w:lang w:val="en-US"/>
              </w:rPr>
              <w:t>(O1, O2)</w:t>
            </w:r>
          </w:p>
        </w:tc>
      </w:tr>
      <w:tr w:rsidR="00260A6F" w:rsidRPr="000C4AC7" w14:paraId="71C7F62C" w14:textId="77777777" w:rsidTr="001C6206">
        <w:trPr>
          <w:cantSplit/>
          <w:trHeight w:val="25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5087498E" w14:textId="77777777" w:rsidR="00260A6F" w:rsidRPr="000C4AC7" w:rsidRDefault="00260A6F" w:rsidP="001C6206">
            <w:pPr>
              <w:spacing w:after="0"/>
              <w:rPr>
                <w:rFonts w:eastAsia="바탕"/>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711DAA18" w14:textId="77777777" w:rsidR="00260A6F" w:rsidRPr="000C4AC7" w:rsidRDefault="00260A6F" w:rsidP="001C6206">
            <w:pPr>
              <w:spacing w:after="0"/>
              <w:rPr>
                <w:rFonts w:eastAsia="바탕"/>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A134EEF" w14:textId="77777777" w:rsidR="00260A6F" w:rsidRPr="000C4AC7" w:rsidRDefault="00260A6F" w:rsidP="001C6206">
            <w:pPr>
              <w:spacing w:after="0"/>
              <w:rPr>
                <w:rFonts w:eastAsia="바탕"/>
                <w:b/>
                <w:bCs/>
                <w:color w:val="000000"/>
                <w:lang w:val="en-US"/>
              </w:rPr>
            </w:pPr>
          </w:p>
        </w:tc>
      </w:tr>
      <w:tr w:rsidR="00260A6F" w:rsidRPr="000C4AC7" w14:paraId="13B84B9D" w14:textId="77777777" w:rsidTr="001C62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3BDD8A" w14:textId="77777777" w:rsidR="00260A6F" w:rsidRPr="000C4AC7" w:rsidRDefault="00260A6F" w:rsidP="001C6206">
            <w:pPr>
              <w:pStyle w:val="TAC0"/>
              <w:rPr>
                <w:rFonts w:ascii="Times New Roman" w:eastAsia="바탕" w:hAnsi="Times New Roman"/>
                <w:b/>
                <w:bCs/>
                <w:color w:val="000000"/>
                <w:sz w:val="22"/>
                <w:szCs w:val="22"/>
                <w:highlight w:val="cyan"/>
                <w:lang w:val="en-US"/>
              </w:rPr>
            </w:pPr>
            <w:r w:rsidRPr="000C4AC7">
              <w:rPr>
                <w:rFonts w:ascii="Times New Roman" w:hAnsi="Times New Roman"/>
                <w:color w:val="000000"/>
                <w:sz w:val="22"/>
                <w:szCs w:val="22"/>
                <w:highlight w:val="cyan"/>
              </w:rPr>
              <w:lastRenderedPageBreak/>
              <w:t>4</w:t>
            </w:r>
          </w:p>
        </w:tc>
        <w:tc>
          <w:tcPr>
            <w:tcW w:w="2268" w:type="dxa"/>
            <w:tcBorders>
              <w:top w:val="single" w:sz="4" w:space="0" w:color="auto"/>
              <w:left w:val="nil"/>
              <w:bottom w:val="single" w:sz="4" w:space="0" w:color="auto"/>
              <w:right w:val="single" w:sz="4" w:space="0" w:color="auto"/>
            </w:tcBorders>
          </w:tcPr>
          <w:p w14:paraId="56AEABCE"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(2,1)</w:t>
            </w:r>
          </w:p>
        </w:tc>
        <w:tc>
          <w:tcPr>
            <w:tcW w:w="2268" w:type="dxa"/>
            <w:tcBorders>
              <w:top w:val="single" w:sz="4" w:space="0" w:color="auto"/>
              <w:left w:val="nil"/>
              <w:bottom w:val="single" w:sz="4" w:space="0" w:color="auto"/>
              <w:right w:val="single" w:sz="4" w:space="0" w:color="auto"/>
            </w:tcBorders>
          </w:tcPr>
          <w:p w14:paraId="0601F247"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(4,1)</w:t>
            </w:r>
          </w:p>
        </w:tc>
      </w:tr>
      <w:tr w:rsidR="00260A6F" w:rsidRPr="000C4AC7" w14:paraId="31D873F4" w14:textId="77777777" w:rsidTr="001C6206">
        <w:trPr>
          <w:cantSplit/>
          <w:jc w:val="center"/>
        </w:trPr>
        <w:tc>
          <w:tcPr>
            <w:tcW w:w="0" w:type="auto"/>
            <w:vMerge w:val="restart"/>
            <w:tcBorders>
              <w:top w:val="single" w:sz="4" w:space="0" w:color="auto"/>
              <w:left w:val="single" w:sz="4" w:space="0" w:color="auto"/>
              <w:right w:val="single" w:sz="4" w:space="0" w:color="auto"/>
            </w:tcBorders>
            <w:vAlign w:val="center"/>
          </w:tcPr>
          <w:p w14:paraId="203973E5" w14:textId="77777777" w:rsidR="00260A6F" w:rsidRPr="000C4AC7" w:rsidRDefault="00260A6F" w:rsidP="001C6206">
            <w:pPr>
              <w:pStyle w:val="TAC0"/>
              <w:rPr>
                <w:rFonts w:ascii="Times New Roman" w:eastAsia="바탕" w:hAnsi="Times New Roman"/>
                <w:b/>
                <w:bCs/>
                <w:color w:val="000000"/>
                <w:sz w:val="22"/>
                <w:szCs w:val="22"/>
                <w:highlight w:val="cyan"/>
                <w:lang w:val="en-US"/>
              </w:rPr>
            </w:pPr>
            <w:r w:rsidRPr="000C4AC7">
              <w:rPr>
                <w:rFonts w:ascii="Times New Roman" w:hAnsi="Times New Roman"/>
                <w:color w:val="000000"/>
                <w:sz w:val="22"/>
                <w:szCs w:val="22"/>
                <w:highlight w:val="cyan"/>
              </w:rPr>
              <w:t>8</w:t>
            </w:r>
          </w:p>
        </w:tc>
        <w:tc>
          <w:tcPr>
            <w:tcW w:w="2268" w:type="dxa"/>
            <w:tcBorders>
              <w:top w:val="single" w:sz="4" w:space="0" w:color="auto"/>
              <w:left w:val="nil"/>
              <w:bottom w:val="single" w:sz="4" w:space="0" w:color="auto"/>
              <w:right w:val="single" w:sz="4" w:space="0" w:color="auto"/>
            </w:tcBorders>
          </w:tcPr>
          <w:p w14:paraId="571FD1F6"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(2,2)</w:t>
            </w:r>
          </w:p>
        </w:tc>
        <w:tc>
          <w:tcPr>
            <w:tcW w:w="2268" w:type="dxa"/>
            <w:tcBorders>
              <w:top w:val="single" w:sz="4" w:space="0" w:color="auto"/>
              <w:left w:val="nil"/>
              <w:bottom w:val="single" w:sz="4" w:space="0" w:color="auto"/>
              <w:right w:val="single" w:sz="4" w:space="0" w:color="auto"/>
            </w:tcBorders>
          </w:tcPr>
          <w:p w14:paraId="7AC6A5ED"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 xml:space="preserve">(4,4) </w:t>
            </w:r>
          </w:p>
        </w:tc>
      </w:tr>
      <w:tr w:rsidR="00260A6F" w:rsidRPr="000C4AC7" w14:paraId="7D5B391E" w14:textId="77777777" w:rsidTr="001C6206">
        <w:trPr>
          <w:cantSplit/>
          <w:jc w:val="center"/>
        </w:trPr>
        <w:tc>
          <w:tcPr>
            <w:tcW w:w="0" w:type="auto"/>
            <w:vMerge/>
            <w:tcBorders>
              <w:left w:val="single" w:sz="4" w:space="0" w:color="auto"/>
              <w:bottom w:val="single" w:sz="4" w:space="0" w:color="auto"/>
              <w:right w:val="single" w:sz="4" w:space="0" w:color="auto"/>
            </w:tcBorders>
            <w:vAlign w:val="center"/>
          </w:tcPr>
          <w:p w14:paraId="57E51F0C" w14:textId="77777777" w:rsidR="00260A6F" w:rsidRPr="000C4AC7" w:rsidRDefault="00260A6F" w:rsidP="001C6206">
            <w:pPr>
              <w:pStyle w:val="TAC0"/>
              <w:rPr>
                <w:rFonts w:ascii="Times New Roman" w:hAnsi="Times New Roman"/>
                <w:color w:val="000000"/>
                <w:sz w:val="22"/>
                <w:szCs w:val="22"/>
                <w:highlight w:val="cyan"/>
              </w:rPr>
            </w:pPr>
          </w:p>
        </w:tc>
        <w:tc>
          <w:tcPr>
            <w:tcW w:w="2268" w:type="dxa"/>
            <w:tcBorders>
              <w:top w:val="single" w:sz="4" w:space="0" w:color="auto"/>
              <w:left w:val="nil"/>
              <w:bottom w:val="single" w:sz="4" w:space="0" w:color="auto"/>
              <w:right w:val="single" w:sz="4" w:space="0" w:color="auto"/>
            </w:tcBorders>
          </w:tcPr>
          <w:p w14:paraId="0BE4ED2C"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(4,1)</w:t>
            </w:r>
          </w:p>
        </w:tc>
        <w:tc>
          <w:tcPr>
            <w:tcW w:w="2268" w:type="dxa"/>
            <w:tcBorders>
              <w:top w:val="single" w:sz="4" w:space="0" w:color="auto"/>
              <w:left w:val="nil"/>
              <w:bottom w:val="single" w:sz="4" w:space="0" w:color="auto"/>
              <w:right w:val="single" w:sz="4" w:space="0" w:color="auto"/>
            </w:tcBorders>
          </w:tcPr>
          <w:p w14:paraId="686B7458"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eastAsia="MS Mincho" w:hAnsi="Times New Roman"/>
                <w:color w:val="000000"/>
                <w:sz w:val="22"/>
                <w:szCs w:val="22"/>
                <w:highlight w:val="cyan"/>
                <w:lang w:eastAsia="ja-JP"/>
              </w:rPr>
              <w:t>(4,1)</w:t>
            </w:r>
          </w:p>
        </w:tc>
      </w:tr>
      <w:tr w:rsidR="00260A6F" w:rsidRPr="000C4AC7" w14:paraId="07B8704F" w14:textId="77777777" w:rsidTr="001C6206">
        <w:trPr>
          <w:cantSplit/>
          <w:jc w:val="center"/>
        </w:trPr>
        <w:tc>
          <w:tcPr>
            <w:tcW w:w="0" w:type="auto"/>
            <w:vMerge w:val="restart"/>
            <w:tcBorders>
              <w:top w:val="single" w:sz="4" w:space="0" w:color="auto"/>
              <w:left w:val="single" w:sz="4" w:space="0" w:color="auto"/>
              <w:right w:val="single" w:sz="4" w:space="0" w:color="auto"/>
            </w:tcBorders>
            <w:vAlign w:val="center"/>
          </w:tcPr>
          <w:p w14:paraId="2FAB3C58"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12</w:t>
            </w:r>
          </w:p>
        </w:tc>
        <w:tc>
          <w:tcPr>
            <w:tcW w:w="2268" w:type="dxa"/>
            <w:tcBorders>
              <w:top w:val="single" w:sz="4" w:space="0" w:color="auto"/>
              <w:left w:val="nil"/>
              <w:bottom w:val="single" w:sz="4" w:space="0" w:color="auto"/>
              <w:right w:val="single" w:sz="4" w:space="0" w:color="auto"/>
            </w:tcBorders>
          </w:tcPr>
          <w:p w14:paraId="5736CCF7"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(3,2)</w:t>
            </w:r>
          </w:p>
        </w:tc>
        <w:tc>
          <w:tcPr>
            <w:tcW w:w="2268" w:type="dxa"/>
            <w:tcBorders>
              <w:top w:val="single" w:sz="4" w:space="0" w:color="auto"/>
              <w:left w:val="nil"/>
              <w:bottom w:val="single" w:sz="4" w:space="0" w:color="auto"/>
              <w:right w:val="single" w:sz="4" w:space="0" w:color="auto"/>
            </w:tcBorders>
          </w:tcPr>
          <w:p w14:paraId="6C620721"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(4,4)</w:t>
            </w:r>
          </w:p>
        </w:tc>
      </w:tr>
      <w:tr w:rsidR="00260A6F" w:rsidRPr="000C4AC7" w14:paraId="0E2CD771" w14:textId="77777777" w:rsidTr="001C6206">
        <w:trPr>
          <w:cantSplit/>
          <w:jc w:val="center"/>
        </w:trPr>
        <w:tc>
          <w:tcPr>
            <w:tcW w:w="0" w:type="auto"/>
            <w:vMerge/>
            <w:tcBorders>
              <w:left w:val="single" w:sz="4" w:space="0" w:color="auto"/>
              <w:right w:val="single" w:sz="4" w:space="0" w:color="auto"/>
            </w:tcBorders>
            <w:vAlign w:val="center"/>
          </w:tcPr>
          <w:p w14:paraId="49B928CB" w14:textId="77777777" w:rsidR="00260A6F" w:rsidRPr="000C4AC7" w:rsidRDefault="00260A6F" w:rsidP="001C6206">
            <w:pPr>
              <w:pStyle w:val="TAC0"/>
              <w:rPr>
                <w:rFonts w:ascii="Times New Roman" w:hAnsi="Times New Roman"/>
                <w:color w:val="000000"/>
                <w:sz w:val="22"/>
                <w:szCs w:val="22"/>
                <w:highlight w:val="cyan"/>
              </w:rPr>
            </w:pPr>
          </w:p>
        </w:tc>
        <w:tc>
          <w:tcPr>
            <w:tcW w:w="2268" w:type="dxa"/>
            <w:tcBorders>
              <w:top w:val="single" w:sz="4" w:space="0" w:color="auto"/>
              <w:left w:val="nil"/>
              <w:bottom w:val="single" w:sz="4" w:space="0" w:color="auto"/>
              <w:right w:val="single" w:sz="4" w:space="0" w:color="auto"/>
            </w:tcBorders>
          </w:tcPr>
          <w:p w14:paraId="5F5EC006"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hAnsi="Times New Roman"/>
                <w:color w:val="000000"/>
                <w:sz w:val="22"/>
                <w:szCs w:val="22"/>
                <w:highlight w:val="cyan"/>
              </w:rPr>
              <w:t>(6,1)</w:t>
            </w:r>
          </w:p>
        </w:tc>
        <w:tc>
          <w:tcPr>
            <w:tcW w:w="2268" w:type="dxa"/>
            <w:tcBorders>
              <w:top w:val="single" w:sz="4" w:space="0" w:color="auto"/>
              <w:left w:val="nil"/>
              <w:bottom w:val="single" w:sz="4" w:space="0" w:color="auto"/>
              <w:right w:val="single" w:sz="4" w:space="0" w:color="auto"/>
            </w:tcBorders>
          </w:tcPr>
          <w:p w14:paraId="50F97C92"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eastAsia="MS Mincho" w:hAnsi="Times New Roman"/>
                <w:color w:val="000000"/>
                <w:sz w:val="22"/>
                <w:szCs w:val="22"/>
                <w:highlight w:val="cyan"/>
                <w:lang w:eastAsia="ja-JP"/>
              </w:rPr>
              <w:t>(4,1)</w:t>
            </w:r>
          </w:p>
        </w:tc>
      </w:tr>
      <w:tr w:rsidR="00260A6F" w:rsidRPr="000C4AC7" w14:paraId="54612003" w14:textId="77777777" w:rsidTr="001C6206">
        <w:trPr>
          <w:cantSplit/>
          <w:jc w:val="center"/>
        </w:trPr>
        <w:tc>
          <w:tcPr>
            <w:tcW w:w="0" w:type="auto"/>
            <w:vMerge w:val="restart"/>
            <w:tcBorders>
              <w:top w:val="single" w:sz="4" w:space="0" w:color="auto"/>
              <w:left w:val="single" w:sz="4" w:space="0" w:color="auto"/>
              <w:right w:val="single" w:sz="4" w:space="0" w:color="auto"/>
            </w:tcBorders>
            <w:vAlign w:val="center"/>
          </w:tcPr>
          <w:p w14:paraId="6951BAD4" w14:textId="77777777" w:rsidR="00260A6F" w:rsidRPr="000C4AC7" w:rsidRDefault="00260A6F" w:rsidP="001C6206">
            <w:pPr>
              <w:pStyle w:val="TAC0"/>
              <w:rPr>
                <w:rFonts w:ascii="Times New Roman" w:hAnsi="Times New Roman"/>
                <w:color w:val="000000"/>
                <w:sz w:val="22"/>
                <w:szCs w:val="22"/>
                <w:highlight w:val="cyan"/>
              </w:rPr>
            </w:pPr>
            <w:r w:rsidRPr="000C4AC7">
              <w:rPr>
                <w:rFonts w:ascii="Times New Roman" w:eastAsia="MS Mincho" w:hAnsi="Times New Roman"/>
                <w:color w:val="000000"/>
                <w:sz w:val="22"/>
                <w:szCs w:val="22"/>
                <w:highlight w:val="cyan"/>
                <w:lang w:eastAsia="ja-JP"/>
              </w:rPr>
              <w:t>16</w:t>
            </w:r>
          </w:p>
        </w:tc>
        <w:tc>
          <w:tcPr>
            <w:tcW w:w="2268" w:type="dxa"/>
            <w:tcBorders>
              <w:top w:val="single" w:sz="4" w:space="0" w:color="auto"/>
              <w:left w:val="nil"/>
              <w:bottom w:val="single" w:sz="4" w:space="0" w:color="auto"/>
              <w:right w:val="single" w:sz="4" w:space="0" w:color="auto"/>
            </w:tcBorders>
          </w:tcPr>
          <w:p w14:paraId="7F793A5E"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(4,2)</w:t>
            </w:r>
          </w:p>
        </w:tc>
        <w:tc>
          <w:tcPr>
            <w:tcW w:w="2268" w:type="dxa"/>
            <w:tcBorders>
              <w:top w:val="single" w:sz="4" w:space="0" w:color="auto"/>
              <w:left w:val="nil"/>
              <w:bottom w:val="single" w:sz="4" w:space="0" w:color="auto"/>
              <w:right w:val="single" w:sz="4" w:space="0" w:color="auto"/>
            </w:tcBorders>
          </w:tcPr>
          <w:p w14:paraId="68C122CE"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(4,4)</w:t>
            </w:r>
          </w:p>
        </w:tc>
      </w:tr>
      <w:tr w:rsidR="00260A6F" w:rsidRPr="000C4AC7" w14:paraId="120DE89F" w14:textId="77777777" w:rsidTr="001C6206">
        <w:trPr>
          <w:cantSplit/>
          <w:jc w:val="center"/>
        </w:trPr>
        <w:tc>
          <w:tcPr>
            <w:tcW w:w="0" w:type="auto"/>
            <w:vMerge/>
            <w:tcBorders>
              <w:left w:val="single" w:sz="4" w:space="0" w:color="auto"/>
              <w:bottom w:val="single" w:sz="4" w:space="0" w:color="auto"/>
              <w:right w:val="single" w:sz="4" w:space="0" w:color="auto"/>
            </w:tcBorders>
            <w:vAlign w:val="center"/>
          </w:tcPr>
          <w:p w14:paraId="2D15F180" w14:textId="77777777" w:rsidR="00260A6F" w:rsidRPr="000C4AC7" w:rsidRDefault="00260A6F" w:rsidP="001C6206">
            <w:pPr>
              <w:pStyle w:val="TAC0"/>
              <w:rPr>
                <w:rFonts w:ascii="Times New Roman" w:hAnsi="Times New Roman"/>
                <w:color w:val="000000"/>
                <w:sz w:val="22"/>
                <w:szCs w:val="22"/>
                <w:highlight w:val="cyan"/>
              </w:rPr>
            </w:pPr>
          </w:p>
        </w:tc>
        <w:tc>
          <w:tcPr>
            <w:tcW w:w="2268" w:type="dxa"/>
            <w:tcBorders>
              <w:top w:val="single" w:sz="4" w:space="0" w:color="auto"/>
              <w:left w:val="nil"/>
              <w:bottom w:val="single" w:sz="4" w:space="0" w:color="auto"/>
              <w:right w:val="single" w:sz="4" w:space="0" w:color="auto"/>
            </w:tcBorders>
          </w:tcPr>
          <w:p w14:paraId="3DDE903F"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(8,1)</w:t>
            </w:r>
          </w:p>
        </w:tc>
        <w:tc>
          <w:tcPr>
            <w:tcW w:w="2268" w:type="dxa"/>
            <w:tcBorders>
              <w:top w:val="single" w:sz="4" w:space="0" w:color="auto"/>
              <w:left w:val="nil"/>
              <w:bottom w:val="single" w:sz="4" w:space="0" w:color="auto"/>
              <w:right w:val="single" w:sz="4" w:space="0" w:color="auto"/>
            </w:tcBorders>
          </w:tcPr>
          <w:p w14:paraId="1E508513"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(4,1)</w:t>
            </w:r>
          </w:p>
        </w:tc>
      </w:tr>
      <w:tr w:rsidR="00260A6F" w:rsidRPr="000C4AC7" w14:paraId="48964363" w14:textId="77777777" w:rsidTr="001C6206">
        <w:trPr>
          <w:cantSplit/>
          <w:jc w:val="center"/>
        </w:trPr>
        <w:tc>
          <w:tcPr>
            <w:tcW w:w="0" w:type="auto"/>
            <w:vMerge w:val="restart"/>
            <w:tcBorders>
              <w:left w:val="single" w:sz="4" w:space="0" w:color="auto"/>
              <w:right w:val="single" w:sz="4" w:space="0" w:color="auto"/>
            </w:tcBorders>
            <w:vAlign w:val="center"/>
          </w:tcPr>
          <w:p w14:paraId="3AA1D083" w14:textId="77777777" w:rsidR="00260A6F" w:rsidRPr="000C4AC7" w:rsidRDefault="00260A6F" w:rsidP="001C6206">
            <w:pPr>
              <w:pStyle w:val="TAC0"/>
              <w:rPr>
                <w:rFonts w:ascii="Times New Roman" w:hAnsi="Times New Roman"/>
                <w:color w:val="000000"/>
                <w:sz w:val="22"/>
                <w:szCs w:val="22"/>
              </w:rPr>
            </w:pPr>
            <w:r w:rsidRPr="000C4AC7">
              <w:rPr>
                <w:rFonts w:ascii="Times New Roman" w:eastAsia="MS Mincho" w:hAnsi="Times New Roman"/>
                <w:color w:val="000000"/>
                <w:sz w:val="22"/>
                <w:szCs w:val="22"/>
                <w:highlight w:val="cyan"/>
                <w:lang w:eastAsia="ja-JP"/>
              </w:rPr>
              <w:t>24</w:t>
            </w:r>
          </w:p>
        </w:tc>
        <w:tc>
          <w:tcPr>
            <w:tcW w:w="2268" w:type="dxa"/>
            <w:tcBorders>
              <w:top w:val="single" w:sz="4" w:space="0" w:color="auto"/>
              <w:left w:val="nil"/>
              <w:bottom w:val="single" w:sz="4" w:space="0" w:color="auto"/>
              <w:right w:val="single" w:sz="4" w:space="0" w:color="auto"/>
            </w:tcBorders>
          </w:tcPr>
          <w:p w14:paraId="6CC906A2"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(4,3)</w:t>
            </w:r>
          </w:p>
        </w:tc>
        <w:tc>
          <w:tcPr>
            <w:tcW w:w="2268" w:type="dxa"/>
            <w:tcBorders>
              <w:top w:val="single" w:sz="4" w:space="0" w:color="auto"/>
              <w:left w:val="nil"/>
              <w:bottom w:val="single" w:sz="4" w:space="0" w:color="auto"/>
              <w:right w:val="single" w:sz="4" w:space="0" w:color="auto"/>
            </w:tcBorders>
          </w:tcPr>
          <w:p w14:paraId="771054E8"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(4,4)</w:t>
            </w:r>
          </w:p>
        </w:tc>
      </w:tr>
      <w:tr w:rsidR="00260A6F" w:rsidRPr="000C4AC7" w14:paraId="08427B1F" w14:textId="77777777" w:rsidTr="001C6206">
        <w:trPr>
          <w:cantSplit/>
          <w:jc w:val="center"/>
        </w:trPr>
        <w:tc>
          <w:tcPr>
            <w:tcW w:w="0" w:type="auto"/>
            <w:vMerge/>
            <w:tcBorders>
              <w:left w:val="single" w:sz="4" w:space="0" w:color="auto"/>
              <w:right w:val="single" w:sz="4" w:space="0" w:color="auto"/>
            </w:tcBorders>
            <w:vAlign w:val="center"/>
          </w:tcPr>
          <w:p w14:paraId="47A41796" w14:textId="77777777" w:rsidR="00260A6F" w:rsidRPr="000C4AC7" w:rsidRDefault="00260A6F" w:rsidP="001C6206">
            <w:pPr>
              <w:pStyle w:val="TAC0"/>
              <w:rPr>
                <w:rFonts w:ascii="Times New Roman" w:hAnsi="Times New Roman"/>
                <w:color w:val="000000"/>
                <w:sz w:val="22"/>
                <w:szCs w:val="22"/>
              </w:rPr>
            </w:pPr>
          </w:p>
        </w:tc>
        <w:tc>
          <w:tcPr>
            <w:tcW w:w="2268" w:type="dxa"/>
            <w:tcBorders>
              <w:top w:val="single" w:sz="4" w:space="0" w:color="auto"/>
              <w:left w:val="nil"/>
              <w:bottom w:val="single" w:sz="4" w:space="0" w:color="auto"/>
              <w:right w:val="single" w:sz="4" w:space="0" w:color="auto"/>
            </w:tcBorders>
          </w:tcPr>
          <w:p w14:paraId="7D29C189"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(6,2)</w:t>
            </w:r>
          </w:p>
        </w:tc>
        <w:tc>
          <w:tcPr>
            <w:tcW w:w="2268" w:type="dxa"/>
            <w:tcBorders>
              <w:top w:val="single" w:sz="4" w:space="0" w:color="auto"/>
              <w:left w:val="nil"/>
              <w:bottom w:val="single" w:sz="4" w:space="0" w:color="auto"/>
              <w:right w:val="single" w:sz="4" w:space="0" w:color="auto"/>
            </w:tcBorders>
          </w:tcPr>
          <w:p w14:paraId="45F2A220" w14:textId="77777777" w:rsidR="00260A6F" w:rsidRPr="000C4AC7" w:rsidRDefault="00260A6F" w:rsidP="001C6206">
            <w:pPr>
              <w:pStyle w:val="TAC0"/>
              <w:rPr>
                <w:rFonts w:ascii="Times New Roman" w:hAnsi="Times New Roman"/>
                <w:b/>
                <w:color w:val="000000"/>
                <w:sz w:val="22"/>
                <w:szCs w:val="22"/>
                <w:highlight w:val="cyan"/>
              </w:rPr>
            </w:pPr>
            <w:r w:rsidRPr="000C4AC7">
              <w:rPr>
                <w:rFonts w:ascii="Times New Roman" w:eastAsia="MS Mincho" w:hAnsi="Times New Roman"/>
                <w:color w:val="000000"/>
                <w:sz w:val="22"/>
                <w:szCs w:val="22"/>
                <w:highlight w:val="cyan"/>
                <w:lang w:eastAsia="ja-JP"/>
              </w:rPr>
              <w:t>(4,4)</w:t>
            </w:r>
          </w:p>
        </w:tc>
      </w:tr>
      <w:tr w:rsidR="00260A6F" w:rsidRPr="000C4AC7" w14:paraId="71D95451" w14:textId="77777777" w:rsidTr="001C6206">
        <w:trPr>
          <w:cantSplit/>
          <w:jc w:val="center"/>
        </w:trPr>
        <w:tc>
          <w:tcPr>
            <w:tcW w:w="0" w:type="auto"/>
            <w:vMerge/>
            <w:tcBorders>
              <w:left w:val="single" w:sz="4" w:space="0" w:color="auto"/>
              <w:right w:val="single" w:sz="4" w:space="0" w:color="auto"/>
            </w:tcBorders>
            <w:vAlign w:val="center"/>
          </w:tcPr>
          <w:p w14:paraId="797A1166" w14:textId="77777777" w:rsidR="00260A6F" w:rsidRPr="000C4AC7" w:rsidRDefault="00260A6F" w:rsidP="001C6206">
            <w:pPr>
              <w:pStyle w:val="TAC0"/>
              <w:rPr>
                <w:rFonts w:ascii="Times New Roman" w:hAnsi="Times New Roman"/>
                <w:color w:val="000000"/>
                <w:sz w:val="22"/>
                <w:szCs w:val="22"/>
              </w:rPr>
            </w:pPr>
          </w:p>
        </w:tc>
        <w:tc>
          <w:tcPr>
            <w:tcW w:w="2268" w:type="dxa"/>
            <w:tcBorders>
              <w:top w:val="single" w:sz="4" w:space="0" w:color="auto"/>
              <w:left w:val="nil"/>
              <w:bottom w:val="single" w:sz="4" w:space="0" w:color="auto"/>
              <w:right w:val="single" w:sz="4" w:space="0" w:color="auto"/>
            </w:tcBorders>
          </w:tcPr>
          <w:p w14:paraId="5AFA7EA6"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(12,1)</w:t>
            </w:r>
          </w:p>
        </w:tc>
        <w:tc>
          <w:tcPr>
            <w:tcW w:w="2268" w:type="dxa"/>
            <w:tcBorders>
              <w:top w:val="single" w:sz="4" w:space="0" w:color="auto"/>
              <w:left w:val="nil"/>
              <w:bottom w:val="single" w:sz="4" w:space="0" w:color="auto"/>
              <w:right w:val="single" w:sz="4" w:space="0" w:color="auto"/>
            </w:tcBorders>
          </w:tcPr>
          <w:p w14:paraId="56D9853D"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(4,1)</w:t>
            </w:r>
          </w:p>
        </w:tc>
      </w:tr>
      <w:tr w:rsidR="00260A6F" w:rsidRPr="000C4AC7" w14:paraId="2668F2CA" w14:textId="77777777" w:rsidTr="001C620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849B7E" w14:textId="77777777" w:rsidR="00260A6F" w:rsidRPr="000C4AC7" w:rsidRDefault="00260A6F" w:rsidP="001C6206">
            <w:pPr>
              <w:pStyle w:val="TAC0"/>
              <w:rPr>
                <w:rFonts w:ascii="Times New Roman" w:hAnsi="Times New Roman"/>
                <w:color w:val="000000"/>
                <w:sz w:val="22"/>
                <w:szCs w:val="22"/>
              </w:rPr>
            </w:pPr>
            <w:r w:rsidRPr="000C4AC7">
              <w:rPr>
                <w:rFonts w:ascii="Times New Roman" w:hAnsi="Times New Roman"/>
                <w:color w:val="000000"/>
                <w:sz w:val="22"/>
                <w:szCs w:val="22"/>
                <w:highlight w:val="magenta"/>
              </w:rPr>
              <w:t>32</w:t>
            </w:r>
          </w:p>
        </w:tc>
        <w:tc>
          <w:tcPr>
            <w:tcW w:w="2268" w:type="dxa"/>
            <w:tcBorders>
              <w:top w:val="single" w:sz="4" w:space="0" w:color="auto"/>
              <w:left w:val="nil"/>
              <w:bottom w:val="single" w:sz="4" w:space="0" w:color="auto"/>
              <w:right w:val="single" w:sz="4" w:space="0" w:color="auto"/>
            </w:tcBorders>
          </w:tcPr>
          <w:p w14:paraId="2F4DF230"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(4,4)</w:t>
            </w:r>
          </w:p>
        </w:tc>
        <w:tc>
          <w:tcPr>
            <w:tcW w:w="2268" w:type="dxa"/>
            <w:tcBorders>
              <w:top w:val="single" w:sz="4" w:space="0" w:color="auto"/>
              <w:left w:val="nil"/>
              <w:bottom w:val="single" w:sz="4" w:space="0" w:color="auto"/>
              <w:right w:val="single" w:sz="4" w:space="0" w:color="auto"/>
            </w:tcBorders>
          </w:tcPr>
          <w:p w14:paraId="5C50E4DE"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(4,4)</w:t>
            </w:r>
          </w:p>
        </w:tc>
      </w:tr>
      <w:tr w:rsidR="00260A6F" w:rsidRPr="000C4AC7" w14:paraId="1635EF3A" w14:textId="77777777" w:rsidTr="001C6206">
        <w:trPr>
          <w:cantSplit/>
          <w:jc w:val="center"/>
        </w:trPr>
        <w:tc>
          <w:tcPr>
            <w:tcW w:w="0" w:type="auto"/>
            <w:vMerge/>
            <w:tcBorders>
              <w:left w:val="single" w:sz="4" w:space="0" w:color="auto"/>
              <w:bottom w:val="single" w:sz="4" w:space="0" w:color="auto"/>
              <w:right w:val="single" w:sz="4" w:space="0" w:color="auto"/>
            </w:tcBorders>
            <w:vAlign w:val="center"/>
          </w:tcPr>
          <w:p w14:paraId="2336F691" w14:textId="77777777" w:rsidR="00260A6F" w:rsidRPr="000C4AC7" w:rsidRDefault="00260A6F" w:rsidP="001C6206">
            <w:pPr>
              <w:pStyle w:val="TAC0"/>
              <w:rPr>
                <w:rFonts w:ascii="Times New Roman" w:hAnsi="Times New Roman"/>
                <w:color w:val="000000"/>
                <w:sz w:val="22"/>
                <w:szCs w:val="22"/>
              </w:rPr>
            </w:pPr>
          </w:p>
        </w:tc>
        <w:tc>
          <w:tcPr>
            <w:tcW w:w="2268" w:type="dxa"/>
            <w:tcBorders>
              <w:top w:val="single" w:sz="4" w:space="0" w:color="auto"/>
              <w:left w:val="nil"/>
              <w:bottom w:val="single" w:sz="4" w:space="0" w:color="auto"/>
              <w:right w:val="single" w:sz="4" w:space="0" w:color="auto"/>
            </w:tcBorders>
          </w:tcPr>
          <w:p w14:paraId="0E9DE196" w14:textId="77777777" w:rsidR="00260A6F" w:rsidRPr="000C4AC7" w:rsidRDefault="00260A6F" w:rsidP="001C6206">
            <w:pPr>
              <w:pStyle w:val="TAC0"/>
              <w:rPr>
                <w:rFonts w:ascii="Times New Roman" w:hAnsi="Times New Roman"/>
                <w:b/>
                <w:color w:val="000000"/>
                <w:sz w:val="22"/>
                <w:szCs w:val="22"/>
                <w:highlight w:val="magenta"/>
              </w:rPr>
            </w:pPr>
            <w:r w:rsidRPr="000C4AC7">
              <w:rPr>
                <w:rFonts w:ascii="Times New Roman" w:eastAsia="MS Mincho" w:hAnsi="Times New Roman"/>
                <w:color w:val="000000"/>
                <w:sz w:val="22"/>
                <w:szCs w:val="22"/>
                <w:highlight w:val="magenta"/>
                <w:lang w:eastAsia="ja-JP"/>
              </w:rPr>
              <w:t>(8,2)</w:t>
            </w:r>
          </w:p>
        </w:tc>
        <w:tc>
          <w:tcPr>
            <w:tcW w:w="2268" w:type="dxa"/>
            <w:tcBorders>
              <w:top w:val="single" w:sz="4" w:space="0" w:color="auto"/>
              <w:left w:val="nil"/>
              <w:bottom w:val="single" w:sz="4" w:space="0" w:color="auto"/>
              <w:right w:val="single" w:sz="4" w:space="0" w:color="auto"/>
            </w:tcBorders>
          </w:tcPr>
          <w:p w14:paraId="59E3E0DA" w14:textId="77777777" w:rsidR="00260A6F" w:rsidRPr="000C4AC7" w:rsidRDefault="00260A6F" w:rsidP="001C6206">
            <w:pPr>
              <w:pStyle w:val="TAC0"/>
              <w:rPr>
                <w:rFonts w:ascii="Times New Roman" w:hAnsi="Times New Roman"/>
                <w:b/>
                <w:color w:val="000000"/>
                <w:sz w:val="22"/>
                <w:szCs w:val="22"/>
                <w:highlight w:val="magenta"/>
              </w:rPr>
            </w:pPr>
            <w:r w:rsidRPr="000C4AC7">
              <w:rPr>
                <w:rFonts w:ascii="Times New Roman" w:eastAsia="MS Mincho" w:hAnsi="Times New Roman"/>
                <w:color w:val="000000"/>
                <w:sz w:val="22"/>
                <w:szCs w:val="22"/>
                <w:highlight w:val="magenta"/>
                <w:lang w:eastAsia="ja-JP"/>
              </w:rPr>
              <w:t>(4,4)</w:t>
            </w:r>
          </w:p>
        </w:tc>
      </w:tr>
      <w:tr w:rsidR="00260A6F" w:rsidRPr="000C4AC7" w14:paraId="748D543A" w14:textId="77777777" w:rsidTr="001C6206">
        <w:trPr>
          <w:cantSplit/>
          <w:jc w:val="center"/>
        </w:trPr>
        <w:tc>
          <w:tcPr>
            <w:tcW w:w="0" w:type="auto"/>
            <w:vMerge/>
            <w:tcBorders>
              <w:left w:val="single" w:sz="4" w:space="0" w:color="auto"/>
              <w:bottom w:val="single" w:sz="4" w:space="0" w:color="auto"/>
              <w:right w:val="single" w:sz="4" w:space="0" w:color="auto"/>
            </w:tcBorders>
            <w:vAlign w:val="center"/>
          </w:tcPr>
          <w:p w14:paraId="2E274A5B" w14:textId="77777777" w:rsidR="00260A6F" w:rsidRPr="000C4AC7" w:rsidRDefault="00260A6F" w:rsidP="001C6206">
            <w:pPr>
              <w:pStyle w:val="TAC0"/>
              <w:rPr>
                <w:rFonts w:ascii="Times New Roman" w:hAnsi="Times New Roman"/>
                <w:color w:val="000000"/>
                <w:sz w:val="22"/>
                <w:szCs w:val="22"/>
              </w:rPr>
            </w:pPr>
          </w:p>
        </w:tc>
        <w:tc>
          <w:tcPr>
            <w:tcW w:w="2268" w:type="dxa"/>
            <w:tcBorders>
              <w:top w:val="single" w:sz="4" w:space="0" w:color="auto"/>
              <w:left w:val="nil"/>
              <w:bottom w:val="single" w:sz="4" w:space="0" w:color="auto"/>
              <w:right w:val="single" w:sz="4" w:space="0" w:color="auto"/>
            </w:tcBorders>
          </w:tcPr>
          <w:p w14:paraId="345C4712"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(16,1)</w:t>
            </w:r>
          </w:p>
        </w:tc>
        <w:tc>
          <w:tcPr>
            <w:tcW w:w="2268" w:type="dxa"/>
            <w:tcBorders>
              <w:top w:val="single" w:sz="4" w:space="0" w:color="auto"/>
              <w:left w:val="nil"/>
              <w:bottom w:val="single" w:sz="4" w:space="0" w:color="auto"/>
              <w:right w:val="single" w:sz="4" w:space="0" w:color="auto"/>
            </w:tcBorders>
          </w:tcPr>
          <w:p w14:paraId="531F585A" w14:textId="77777777" w:rsidR="00260A6F" w:rsidRPr="000C4AC7" w:rsidRDefault="00260A6F" w:rsidP="001C6206">
            <w:pPr>
              <w:pStyle w:val="TAC0"/>
              <w:rPr>
                <w:rFonts w:ascii="Times New Roman" w:hAnsi="Times New Roman"/>
                <w:b/>
                <w:color w:val="000000"/>
                <w:sz w:val="22"/>
                <w:szCs w:val="22"/>
              </w:rPr>
            </w:pPr>
            <w:r w:rsidRPr="000C4AC7">
              <w:rPr>
                <w:rFonts w:ascii="Times New Roman" w:eastAsia="MS Mincho" w:hAnsi="Times New Roman"/>
                <w:color w:val="000000"/>
                <w:sz w:val="22"/>
                <w:szCs w:val="22"/>
                <w:lang w:eastAsia="ja-JP"/>
              </w:rPr>
              <w:t>(4,1)</w:t>
            </w:r>
          </w:p>
        </w:tc>
      </w:tr>
      <w:bookmarkEnd w:id="4"/>
    </w:tbl>
    <w:p w14:paraId="6CE5259C" w14:textId="77777777" w:rsidR="00260A6F" w:rsidRDefault="00260A6F" w:rsidP="00260A6F"/>
    <w:p w14:paraId="6AFC88AE" w14:textId="3C5124DC" w:rsidR="000B25F2" w:rsidRDefault="000B25F2" w:rsidP="00237DBD">
      <w:r>
        <w:t xml:space="preserve">For </w:t>
      </w:r>
      <w:r>
        <w:rPr>
          <w:rFonts w:hint="eastAsia"/>
        </w:rPr>
        <w:t>T</w:t>
      </w:r>
      <w:r>
        <w:t xml:space="preserve">ype I multi-panel codebook, the same principle </w:t>
      </w:r>
      <w:r w:rsidR="006F7E98">
        <w:t>may</w:t>
      </w:r>
      <w:r>
        <w:t xml:space="preserve"> be applied, i.e., (Mg, M1, M2) &lt;= (Ng, N1, N2). Another issue is h</w:t>
      </w:r>
      <w:r w:rsidR="005D25F8">
        <w:t>ow to express 2 ports</w:t>
      </w:r>
      <w:r>
        <w:t xml:space="preserve"> sub-configuration.</w:t>
      </w:r>
      <w:r w:rsidR="005D25F8">
        <w:t xml:space="preserve"> Although (N1, N2) = (1, 1) is not a supported configuration</w:t>
      </w:r>
      <w:r>
        <w:t xml:space="preserve"> </w:t>
      </w:r>
      <w:r w:rsidR="006F7E98">
        <w:t>in the table above</w:t>
      </w:r>
      <w:r w:rsidR="005D25F8">
        <w:t xml:space="preserve">, </w:t>
      </w:r>
      <w:r w:rsidR="006F7E98">
        <w:t xml:space="preserve">one option is to allow </w:t>
      </w:r>
      <w:r w:rsidR="005D25F8">
        <w:t xml:space="preserve">(M1, M2) = (1, 1) </w:t>
      </w:r>
      <w:r w:rsidR="006F7E98">
        <w:t>from signalling perspective.</w:t>
      </w:r>
      <w:r>
        <w:t xml:space="preserve"> UE can interpret it as 2 ports and derive </w:t>
      </w:r>
      <w:r w:rsidR="006F7E98">
        <w:t xml:space="preserve">a </w:t>
      </w:r>
      <w:r>
        <w:t>CSI based on the 2 ports codebook.</w:t>
      </w:r>
      <w:r w:rsidR="005D25F8">
        <w:t xml:space="preserve"> </w:t>
      </w:r>
      <w:r w:rsidR="006F7E98">
        <w:t>Alternatively</w:t>
      </w:r>
      <w:r w:rsidR="005D25F8">
        <w:t xml:space="preserve">, the number of ports </w:t>
      </w:r>
      <w:r w:rsidR="006F7E98">
        <w:t>(</w:t>
      </w:r>
      <w:r>
        <w:t>= 2</w:t>
      </w:r>
      <w:r w:rsidR="006F7E98">
        <w:t>)</w:t>
      </w:r>
      <w:r>
        <w:t xml:space="preserve"> </w:t>
      </w:r>
      <w:r w:rsidR="005D25F8">
        <w:t xml:space="preserve">can be </w:t>
      </w:r>
      <w:r>
        <w:t xml:space="preserve">explicitly configured as part of the sub-configuration. </w:t>
      </w:r>
      <w:r w:rsidR="006F7E98">
        <w:t>Another option is</w:t>
      </w:r>
      <w:r>
        <w:t xml:space="preserve"> simply</w:t>
      </w:r>
      <w:r w:rsidR="006F7E98">
        <w:t xml:space="preserve"> not to support</w:t>
      </w:r>
      <w:r>
        <w:t xml:space="preserve"> 2 ports as a sub-configuration</w:t>
      </w:r>
      <w:r w:rsidR="006F7E98">
        <w:t xml:space="preserve"> for NES.</w:t>
      </w:r>
    </w:p>
    <w:p w14:paraId="2C3CF55D" w14:textId="1BDF5DF3" w:rsidR="000B25F2" w:rsidRPr="000B25F2" w:rsidRDefault="000B25F2" w:rsidP="00237DBD">
      <w:pPr>
        <w:rPr>
          <w:b/>
        </w:rPr>
      </w:pPr>
      <w:r w:rsidRPr="000B25F2">
        <w:rPr>
          <w:rFonts w:hint="eastAsia"/>
          <w:b/>
        </w:rPr>
        <w:t>P</w:t>
      </w:r>
      <w:r w:rsidRPr="000B25F2">
        <w:rPr>
          <w:b/>
        </w:rPr>
        <w:t xml:space="preserve">roposal 4: The same </w:t>
      </w:r>
      <w:r w:rsidR="007A4F82">
        <w:rPr>
          <w:b/>
        </w:rPr>
        <w:t>principle</w:t>
      </w:r>
      <w:r w:rsidRPr="000B25F2">
        <w:rPr>
          <w:b/>
        </w:rPr>
        <w:t xml:space="preserve"> is applied to </w:t>
      </w:r>
      <w:r w:rsidR="006F7E98">
        <w:rPr>
          <w:b/>
        </w:rPr>
        <w:t xml:space="preserve">the </w:t>
      </w:r>
      <w:r w:rsidR="007A4F82">
        <w:rPr>
          <w:b/>
        </w:rPr>
        <w:t xml:space="preserve">restriction on </w:t>
      </w:r>
      <w:r w:rsidR="006F7E98">
        <w:rPr>
          <w:b/>
        </w:rPr>
        <w:t xml:space="preserve">CSI report sub-configurations for </w:t>
      </w:r>
      <w:r w:rsidRPr="000B25F2">
        <w:rPr>
          <w:b/>
        </w:rPr>
        <w:t>Type I multi-panel codebook, i.e., Mg</w:t>
      </w:r>
      <w:r w:rsidR="007A4F82">
        <w:rPr>
          <w:b/>
        </w:rPr>
        <w:t xml:space="preserve">&lt;=Ng, </w:t>
      </w:r>
      <w:r w:rsidRPr="000B25F2">
        <w:rPr>
          <w:b/>
        </w:rPr>
        <w:t>M1</w:t>
      </w:r>
      <w:r w:rsidR="007A4F82">
        <w:rPr>
          <w:b/>
        </w:rPr>
        <w:t xml:space="preserve">&lt;=N1, and </w:t>
      </w:r>
      <w:r w:rsidRPr="000B25F2">
        <w:rPr>
          <w:b/>
        </w:rPr>
        <w:t>M2</w:t>
      </w:r>
      <w:r w:rsidR="007A4F82">
        <w:rPr>
          <w:b/>
        </w:rPr>
        <w:t>&lt;=N2</w:t>
      </w:r>
      <w:r w:rsidRPr="000B25F2">
        <w:rPr>
          <w:b/>
        </w:rPr>
        <w:t>.</w:t>
      </w:r>
    </w:p>
    <w:p w14:paraId="25C8DB12" w14:textId="79AD9094" w:rsidR="000B25F2" w:rsidRPr="000B25F2" w:rsidRDefault="000B25F2" w:rsidP="000B25F2">
      <w:pPr>
        <w:spacing w:after="60"/>
        <w:rPr>
          <w:b/>
        </w:rPr>
      </w:pPr>
      <w:r w:rsidRPr="000B25F2">
        <w:rPr>
          <w:rFonts w:hint="eastAsia"/>
          <w:b/>
        </w:rPr>
        <w:t>P</w:t>
      </w:r>
      <w:r w:rsidRPr="000B25F2">
        <w:rPr>
          <w:b/>
        </w:rPr>
        <w:t xml:space="preserve">roposal 5: For </w:t>
      </w:r>
      <w:r w:rsidR="00E90517">
        <w:rPr>
          <w:b/>
        </w:rPr>
        <w:t xml:space="preserve">a 2 ports CSI report </w:t>
      </w:r>
      <w:r w:rsidRPr="000B25F2">
        <w:rPr>
          <w:b/>
        </w:rPr>
        <w:t>sub-configuration, consider the following alternatives:</w:t>
      </w:r>
    </w:p>
    <w:p w14:paraId="05EB2523" w14:textId="4897E9C9" w:rsidR="000B25F2" w:rsidRPr="000B25F2" w:rsidRDefault="000B25F2" w:rsidP="000B25F2">
      <w:pPr>
        <w:pStyle w:val="a4"/>
        <w:numPr>
          <w:ilvl w:val="0"/>
          <w:numId w:val="35"/>
        </w:numPr>
        <w:spacing w:after="60"/>
        <w:ind w:leftChars="0"/>
        <w:rPr>
          <w:b/>
        </w:rPr>
      </w:pPr>
      <w:r w:rsidRPr="000B25F2">
        <w:rPr>
          <w:b/>
        </w:rPr>
        <w:t xml:space="preserve">Alt. 1: </w:t>
      </w:r>
      <w:r w:rsidR="00E90517">
        <w:rPr>
          <w:b/>
        </w:rPr>
        <w:t>Allow</w:t>
      </w:r>
      <w:r w:rsidRPr="000B25F2">
        <w:rPr>
          <w:b/>
        </w:rPr>
        <w:t xml:space="preserve"> </w:t>
      </w:r>
      <w:r w:rsidR="00E90517">
        <w:rPr>
          <w:b/>
        </w:rPr>
        <w:t xml:space="preserve">to configure </w:t>
      </w:r>
      <w:r w:rsidRPr="000B25F2">
        <w:rPr>
          <w:b/>
        </w:rPr>
        <w:t xml:space="preserve">(M1, M2) = (1, 1) </w:t>
      </w:r>
      <w:r w:rsidR="00E30D5D">
        <w:rPr>
          <w:b/>
        </w:rPr>
        <w:t>as a means</w:t>
      </w:r>
      <w:r w:rsidRPr="000B25F2">
        <w:rPr>
          <w:b/>
        </w:rPr>
        <w:t xml:space="preserve"> to indicate 2 ports</w:t>
      </w:r>
    </w:p>
    <w:p w14:paraId="6A23E347" w14:textId="63834BC9" w:rsidR="000B25F2" w:rsidRPr="000B25F2" w:rsidRDefault="000B25F2" w:rsidP="000B25F2">
      <w:pPr>
        <w:pStyle w:val="a4"/>
        <w:numPr>
          <w:ilvl w:val="0"/>
          <w:numId w:val="35"/>
        </w:numPr>
        <w:spacing w:after="60"/>
        <w:ind w:leftChars="0"/>
        <w:rPr>
          <w:b/>
        </w:rPr>
      </w:pPr>
      <w:r w:rsidRPr="000B25F2">
        <w:rPr>
          <w:b/>
        </w:rPr>
        <w:t>Alt. 2: The number of ports = 2 is explicitly configured as part of the sub-configuration</w:t>
      </w:r>
    </w:p>
    <w:p w14:paraId="5E461132" w14:textId="62639AF6" w:rsidR="000B25F2" w:rsidRPr="000B25F2" w:rsidRDefault="000B25F2" w:rsidP="000B25F2">
      <w:pPr>
        <w:pStyle w:val="a4"/>
        <w:numPr>
          <w:ilvl w:val="0"/>
          <w:numId w:val="35"/>
        </w:numPr>
        <w:ind w:leftChars="0"/>
        <w:rPr>
          <w:b/>
        </w:rPr>
      </w:pPr>
      <w:r w:rsidRPr="000B25F2">
        <w:rPr>
          <w:b/>
        </w:rPr>
        <w:t xml:space="preserve">Alt. 3: Do not support 2 ports </w:t>
      </w:r>
      <w:r w:rsidR="00E30D5D">
        <w:rPr>
          <w:b/>
        </w:rPr>
        <w:t>spatial element pattern</w:t>
      </w:r>
    </w:p>
    <w:p w14:paraId="7DDFB598" w14:textId="1B782A40" w:rsidR="00CE1DA8" w:rsidRDefault="00CE1DA8" w:rsidP="00237DBD"/>
    <w:p w14:paraId="6BF99B56" w14:textId="558FD590" w:rsidR="00BB75A4" w:rsidRDefault="00BB75A4" w:rsidP="00237DBD">
      <w:r>
        <w:t>The following was agreed</w:t>
      </w:r>
      <w:r w:rsidR="0091058E">
        <w:t xml:space="preserve"> regarding the CSI-RS resource pattern for Rel-18 NES.</w:t>
      </w:r>
    </w:p>
    <w:tbl>
      <w:tblPr>
        <w:tblStyle w:val="a9"/>
        <w:tblW w:w="0" w:type="auto"/>
        <w:tblLook w:val="04A0" w:firstRow="1" w:lastRow="0" w:firstColumn="1" w:lastColumn="0" w:noHBand="0" w:noVBand="1"/>
      </w:tblPr>
      <w:tblGrid>
        <w:gridCol w:w="9288"/>
      </w:tblGrid>
      <w:tr w:rsidR="008A600E" w14:paraId="19AF687E" w14:textId="77777777" w:rsidTr="008A600E">
        <w:tc>
          <w:tcPr>
            <w:tcW w:w="9288" w:type="dxa"/>
          </w:tcPr>
          <w:p w14:paraId="79485DC5" w14:textId="77777777" w:rsidR="008A600E" w:rsidRPr="00D85537" w:rsidRDefault="008A600E" w:rsidP="008A600E">
            <w:pPr>
              <w:spacing w:after="0"/>
              <w:rPr>
                <w:b/>
                <w:bCs/>
                <w:szCs w:val="20"/>
                <w:lang w:val="en-US" w:eastAsia="x-none"/>
              </w:rPr>
            </w:pPr>
            <w:r w:rsidRPr="00D85537">
              <w:rPr>
                <w:b/>
                <w:bCs/>
                <w:szCs w:val="20"/>
                <w:lang w:val="en-US" w:eastAsia="x-none"/>
              </w:rPr>
              <w:t>Conclusion</w:t>
            </w:r>
          </w:p>
          <w:p w14:paraId="68425104" w14:textId="77777777" w:rsidR="008A600E" w:rsidRPr="00D85537" w:rsidRDefault="008A600E" w:rsidP="008A600E">
            <w:pPr>
              <w:spacing w:after="0"/>
              <w:rPr>
                <w:bCs/>
                <w:lang w:val="en-US" w:eastAsia="zh-CN"/>
              </w:rPr>
            </w:pPr>
            <w:r w:rsidRPr="00D85537">
              <w:rPr>
                <w:bCs/>
                <w:lang w:val="en-US"/>
              </w:rPr>
              <w:t xml:space="preserve">New CSI-RS resource (RE mapping) pattern </w:t>
            </w:r>
            <w:r w:rsidRPr="00D85537">
              <w:rPr>
                <w:rFonts w:hint="eastAsia"/>
                <w:bCs/>
                <w:lang w:val="en-US" w:eastAsia="zh-CN"/>
              </w:rPr>
              <w:t>i</w:t>
            </w:r>
            <w:r w:rsidRPr="00D85537">
              <w:rPr>
                <w:bCs/>
                <w:lang w:val="en-US" w:eastAsia="zh-CN"/>
              </w:rPr>
              <w:t>s not introduced for R18 network energy savings purpose.</w:t>
            </w:r>
          </w:p>
          <w:p w14:paraId="279EFF28" w14:textId="141A726B" w:rsidR="008A600E" w:rsidRPr="008A600E" w:rsidRDefault="008A600E" w:rsidP="008A600E">
            <w:pPr>
              <w:widowControl/>
              <w:numPr>
                <w:ilvl w:val="0"/>
                <w:numId w:val="21"/>
              </w:numPr>
              <w:autoSpaceDE/>
              <w:autoSpaceDN/>
              <w:spacing w:after="0"/>
              <w:jc w:val="left"/>
              <w:rPr>
                <w:bCs/>
                <w:lang w:val="en-US"/>
              </w:rPr>
            </w:pPr>
            <w:r w:rsidRPr="00D85537">
              <w:rPr>
                <w:bCs/>
                <w:lang w:val="en-US" w:eastAsia="zh-CN"/>
              </w:rPr>
              <w:t xml:space="preserve">Note: </w:t>
            </w:r>
            <w:r w:rsidRPr="00D85537">
              <w:rPr>
                <w:bCs/>
                <w:lang w:val="en-US"/>
              </w:rPr>
              <w:t>CSI-RS resource (RE mapping) pattern above refers to a row in TS 38.211 Table 7.4.1.5.3-1 determining CSI-RS locations within a slot.</w:t>
            </w:r>
          </w:p>
        </w:tc>
      </w:tr>
    </w:tbl>
    <w:p w14:paraId="6EEB3FAE" w14:textId="1150018C" w:rsidR="008A600E" w:rsidRDefault="008A600E" w:rsidP="00237DBD">
      <w:pPr>
        <w:rPr>
          <w:lang w:val="en-US"/>
        </w:rPr>
      </w:pPr>
    </w:p>
    <w:p w14:paraId="7EB6E194" w14:textId="14884C13" w:rsidR="00C004EC" w:rsidRPr="00CC3867" w:rsidRDefault="00CC3867" w:rsidP="00237DBD">
      <w:pPr>
        <w:rPr>
          <w:lang w:val="en-US"/>
        </w:rPr>
      </w:pPr>
      <w:r>
        <w:rPr>
          <w:lang w:val="en-US"/>
        </w:rPr>
        <w:t>I</w:t>
      </w:r>
      <w:r w:rsidR="0091058E">
        <w:rPr>
          <w:lang w:val="en-US"/>
        </w:rPr>
        <w:t>f a SP-CSI activation</w:t>
      </w:r>
      <w:r>
        <w:rPr>
          <w:lang w:val="en-US"/>
        </w:rPr>
        <w:t>/deactivation</w:t>
      </w:r>
      <w:r w:rsidR="0091058E">
        <w:rPr>
          <w:lang w:val="en-US"/>
        </w:rPr>
        <w:t xml:space="preserve"> DCI </w:t>
      </w:r>
      <w:r w:rsidR="007A4F82">
        <w:rPr>
          <w:lang w:val="en-US"/>
        </w:rPr>
        <w:t xml:space="preserve">or MAC CE </w:t>
      </w:r>
      <w:r>
        <w:rPr>
          <w:lang w:val="en-US"/>
        </w:rPr>
        <w:t xml:space="preserve">potentially </w:t>
      </w:r>
      <w:r w:rsidR="0091058E">
        <w:rPr>
          <w:lang w:val="en-US"/>
        </w:rPr>
        <w:t xml:space="preserve">mutes a couple of CSI-RS antenna ports, only a subset of ports of a CSI-RS resource may be </w:t>
      </w:r>
      <w:r w:rsidR="007A4F82">
        <w:rPr>
          <w:lang w:val="en-US"/>
        </w:rPr>
        <w:t xml:space="preserve">actually </w:t>
      </w:r>
      <w:r w:rsidR="0091058E">
        <w:rPr>
          <w:lang w:val="en-US"/>
        </w:rPr>
        <w:t xml:space="preserve">transmitted and </w:t>
      </w:r>
      <w:r w:rsidR="007A4F82">
        <w:rPr>
          <w:lang w:val="en-US"/>
        </w:rPr>
        <w:t xml:space="preserve">the </w:t>
      </w:r>
      <w:r w:rsidR="0091058E">
        <w:rPr>
          <w:lang w:val="en-US"/>
        </w:rPr>
        <w:t xml:space="preserve">REs </w:t>
      </w:r>
      <w:r w:rsidR="007A4F82">
        <w:rPr>
          <w:lang w:val="en-US"/>
        </w:rPr>
        <w:t>of</w:t>
      </w:r>
      <w:r w:rsidR="0091058E">
        <w:rPr>
          <w:lang w:val="en-US"/>
        </w:rPr>
        <w:t xml:space="preserve"> the muted ports will be empty for a certain duration (e.g., until re-activated or deactivated)</w:t>
      </w:r>
      <w:r>
        <w:rPr>
          <w:lang w:val="en-US"/>
        </w:rPr>
        <w:t>. In that case, it may be inefficient to keep the port-to-RE mapping unchanged</w:t>
      </w:r>
      <w:r w:rsidR="007A4F82">
        <w:rPr>
          <w:lang w:val="en-US"/>
        </w:rPr>
        <w:t>.</w:t>
      </w:r>
      <w:r>
        <w:rPr>
          <w:lang w:val="en-US"/>
        </w:rPr>
        <w:t xml:space="preserve"> </w:t>
      </w:r>
      <w:r w:rsidR="008A600E">
        <w:t xml:space="preserve">How to map the subset of ports to the REs within the CSI-RS resource can be discussed. </w:t>
      </w:r>
      <w:r w:rsidR="007A4F82">
        <w:t xml:space="preserve">Several approaches are described in Figure 2. </w:t>
      </w:r>
      <w:r w:rsidR="008A600E">
        <w:t xml:space="preserve">Note that </w:t>
      </w:r>
      <w:r w:rsidR="007A4F82">
        <w:t>even if</w:t>
      </w:r>
      <w:r w:rsidR="008A600E">
        <w:t xml:space="preserve"> </w:t>
      </w:r>
      <w:r w:rsidR="007A4F82">
        <w:t>the RE mapping partially changes for a subset of ports</w:t>
      </w:r>
      <w:r w:rsidR="008A600E">
        <w:t>, it is still based on one of CSI-RS resource pattern in TS 38.211.</w:t>
      </w:r>
    </w:p>
    <w:p w14:paraId="3906CC1F" w14:textId="7E4FBD4A" w:rsidR="008A274A" w:rsidRPr="008A600E" w:rsidRDefault="008A274A" w:rsidP="00C02370">
      <w:pPr>
        <w:rPr>
          <w:b/>
        </w:rPr>
      </w:pPr>
      <w:r w:rsidRPr="008A600E">
        <w:rPr>
          <w:rFonts w:hint="eastAsia"/>
          <w:b/>
        </w:rPr>
        <w:t>P</w:t>
      </w:r>
      <w:r w:rsidRPr="008A600E">
        <w:rPr>
          <w:b/>
        </w:rPr>
        <w:t>roposal 6:</w:t>
      </w:r>
      <w:r w:rsidR="00222DC5" w:rsidRPr="008A600E">
        <w:rPr>
          <w:b/>
        </w:rPr>
        <w:t xml:space="preserve"> For the case where only a subset of </w:t>
      </w:r>
      <w:r w:rsidR="008A600E" w:rsidRPr="008A600E">
        <w:rPr>
          <w:b/>
        </w:rPr>
        <w:t>ports of a</w:t>
      </w:r>
      <w:r w:rsidR="00222DC5" w:rsidRPr="008A600E">
        <w:rPr>
          <w:b/>
        </w:rPr>
        <w:t xml:space="preserve"> CSI-RS occasion </w:t>
      </w:r>
      <w:r w:rsidR="008A600E" w:rsidRPr="008A600E">
        <w:rPr>
          <w:b/>
        </w:rPr>
        <w:t xml:space="preserve">is transmitted, </w:t>
      </w:r>
      <w:r w:rsidR="00222DC5" w:rsidRPr="008A600E">
        <w:rPr>
          <w:b/>
        </w:rPr>
        <w:t>d</w:t>
      </w:r>
      <w:r w:rsidRPr="008A600E">
        <w:rPr>
          <w:b/>
        </w:rPr>
        <w:t xml:space="preserve">iscuss </w:t>
      </w:r>
      <w:r w:rsidR="008A600E" w:rsidRPr="008A600E">
        <w:rPr>
          <w:b/>
        </w:rPr>
        <w:t xml:space="preserve">which REs are </w:t>
      </w:r>
      <w:r w:rsidR="00CC3867">
        <w:rPr>
          <w:b/>
        </w:rPr>
        <w:t>mapped</w:t>
      </w:r>
      <w:r w:rsidR="008A600E" w:rsidRPr="008A600E">
        <w:rPr>
          <w:b/>
        </w:rPr>
        <w:t xml:space="preserve"> to </w:t>
      </w:r>
      <w:r w:rsidR="00222DC5" w:rsidRPr="008A600E">
        <w:rPr>
          <w:b/>
        </w:rPr>
        <w:t>the</w:t>
      </w:r>
      <w:r w:rsidRPr="008A600E">
        <w:rPr>
          <w:b/>
        </w:rPr>
        <w:t xml:space="preserve"> </w:t>
      </w:r>
      <w:r w:rsidR="00222DC5" w:rsidRPr="008A600E">
        <w:rPr>
          <w:b/>
        </w:rPr>
        <w:t>subs</w:t>
      </w:r>
      <w:r w:rsidRPr="008A600E">
        <w:rPr>
          <w:b/>
        </w:rPr>
        <w:t xml:space="preserve">et </w:t>
      </w:r>
      <w:r w:rsidR="00222DC5" w:rsidRPr="008A600E">
        <w:rPr>
          <w:b/>
        </w:rPr>
        <w:t>of ports</w:t>
      </w:r>
      <w:r w:rsidRPr="008A600E">
        <w:rPr>
          <w:b/>
        </w:rPr>
        <w:t xml:space="preserve"> </w:t>
      </w:r>
      <w:r w:rsidR="008A600E" w:rsidRPr="008A600E">
        <w:rPr>
          <w:b/>
        </w:rPr>
        <w:t>and which REs are muted.</w:t>
      </w:r>
    </w:p>
    <w:p w14:paraId="32BF25AC" w14:textId="77777777" w:rsidR="006378D7" w:rsidRPr="00E064A9" w:rsidRDefault="006378D7" w:rsidP="00C02370"/>
    <w:p w14:paraId="580502B0" w14:textId="3053D752" w:rsidR="00DC4828" w:rsidRPr="00BB75A4" w:rsidRDefault="00BB75A4" w:rsidP="008A274A">
      <w:pPr>
        <w:jc w:val="center"/>
      </w:pPr>
      <w:r w:rsidRPr="00BB75A4">
        <w:object w:dxaOrig="9015" w:dyaOrig="8160" w14:anchorId="20543AEE">
          <v:shape id="_x0000_i1026" type="#_x0000_t75" style="width:385.1pt;height:347.45pt" o:ole="">
            <v:imagedata r:id="rId10" o:title=""/>
          </v:shape>
          <o:OLEObject Type="Embed" ProgID="Visio.Drawing.15" ShapeID="_x0000_i1026" DrawAspect="Content" ObjectID="_1745653744" r:id="rId11"/>
        </w:object>
      </w:r>
    </w:p>
    <w:p w14:paraId="0239F1AB" w14:textId="53ED7430" w:rsidR="001A6D8A" w:rsidRDefault="008A274A" w:rsidP="008A274A">
      <w:pPr>
        <w:jc w:val="center"/>
      </w:pPr>
      <w:r w:rsidRPr="00BB75A4">
        <w:rPr>
          <w:rFonts w:hint="eastAsia"/>
        </w:rPr>
        <w:t>F</w:t>
      </w:r>
      <w:r w:rsidRPr="00BB75A4">
        <w:t xml:space="preserve">igure </w:t>
      </w:r>
      <w:r w:rsidR="008A600E" w:rsidRPr="00BB75A4">
        <w:t>2</w:t>
      </w:r>
      <w:r w:rsidRPr="00BB75A4">
        <w:t xml:space="preserve">. </w:t>
      </w:r>
      <w:r w:rsidR="00CC3867">
        <w:t>Partial port CSI-RS resource mapping</w:t>
      </w:r>
    </w:p>
    <w:p w14:paraId="4EA89D8E" w14:textId="1A6957B8" w:rsidR="008A274A" w:rsidRPr="008A600E" w:rsidRDefault="008A274A" w:rsidP="00C02370"/>
    <w:p w14:paraId="5656E0A5" w14:textId="0AEBC9FF" w:rsidR="00993A70" w:rsidRPr="00993A70" w:rsidRDefault="00993A70" w:rsidP="006A2954">
      <w:pPr>
        <w:pStyle w:val="4"/>
      </w:pPr>
      <w:r w:rsidRPr="00993A70">
        <w:rPr>
          <w:rFonts w:hint="eastAsia"/>
        </w:rPr>
        <w:t>E</w:t>
      </w:r>
      <w:r w:rsidRPr="00993A70">
        <w:t>nhancements on CSI report configuration</w:t>
      </w:r>
    </w:p>
    <w:p w14:paraId="2D6675E7" w14:textId="302052B6" w:rsidR="006A2954" w:rsidRDefault="006A2954" w:rsidP="00E05A57">
      <w:r>
        <w:rPr>
          <w:rFonts w:hint="eastAsia"/>
        </w:rPr>
        <w:t>F</w:t>
      </w:r>
      <w:r>
        <w:t>or CSI report configuration, the followings were agreed.</w:t>
      </w:r>
      <w:r w:rsidR="00E05A57">
        <w:t xml:space="preserve"> Basically, it was agreed to </w:t>
      </w:r>
      <w:r>
        <w:t xml:space="preserve">support N CSI report(s) corresponding to N sub-configuration(s) out of L sub-configuration(s) without </w:t>
      </w:r>
      <w:r w:rsidR="00E05A57">
        <w:t xml:space="preserve">applying </w:t>
      </w:r>
      <w:r>
        <w:t>overhead/complexity reduction scheme.</w:t>
      </w:r>
    </w:p>
    <w:tbl>
      <w:tblPr>
        <w:tblStyle w:val="a9"/>
        <w:tblW w:w="0" w:type="auto"/>
        <w:tblLook w:val="04A0" w:firstRow="1" w:lastRow="0" w:firstColumn="1" w:lastColumn="0" w:noHBand="0" w:noVBand="1"/>
      </w:tblPr>
      <w:tblGrid>
        <w:gridCol w:w="9288"/>
      </w:tblGrid>
      <w:tr w:rsidR="006A2954" w14:paraId="5954CBFF" w14:textId="77777777" w:rsidTr="006A2954">
        <w:tc>
          <w:tcPr>
            <w:tcW w:w="9288" w:type="dxa"/>
          </w:tcPr>
          <w:p w14:paraId="2522EAFA" w14:textId="77777777" w:rsidR="006A2954" w:rsidRPr="00434AE0" w:rsidRDefault="006A2954" w:rsidP="006A2954">
            <w:pPr>
              <w:widowControl/>
              <w:autoSpaceDE/>
              <w:autoSpaceDN/>
              <w:adjustRightInd w:val="0"/>
              <w:spacing w:after="0"/>
              <w:contextualSpacing/>
              <w:jc w:val="left"/>
              <w:rPr>
                <w:rFonts w:eastAsia="바탕"/>
                <w:b/>
                <w:bCs/>
                <w:kern w:val="0"/>
                <w:highlight w:val="green"/>
                <w:lang w:val="en-US" w:eastAsia="x-none"/>
              </w:rPr>
            </w:pPr>
            <w:r w:rsidRPr="00434AE0">
              <w:rPr>
                <w:rFonts w:eastAsia="바탕"/>
                <w:b/>
                <w:bCs/>
                <w:kern w:val="0"/>
                <w:highlight w:val="green"/>
                <w:lang w:val="en-US" w:eastAsia="x-none"/>
              </w:rPr>
              <w:t>Agreement</w:t>
            </w:r>
          </w:p>
          <w:p w14:paraId="479D3D88" w14:textId="77777777" w:rsidR="006A2954" w:rsidRPr="00434AE0" w:rsidRDefault="006A2954" w:rsidP="006A2954">
            <w:pPr>
              <w:widowControl/>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 xml:space="preserve">For a CSI report config with </w:t>
            </w:r>
            <w:r w:rsidRPr="00434AE0">
              <w:rPr>
                <w:rFonts w:eastAsia="바탕"/>
                <w:bCs/>
                <w:i/>
                <w:kern w:val="0"/>
                <w:lang w:val="en-US" w:eastAsia="zh-CN"/>
              </w:rPr>
              <w:t>L</w:t>
            </w:r>
            <w:r w:rsidRPr="00434AE0">
              <w:rPr>
                <w:rFonts w:eastAsia="바탕"/>
                <w:bCs/>
                <w:kern w:val="0"/>
                <w:lang w:val="en-US" w:eastAsia="zh-CN"/>
              </w:rPr>
              <w:t xml:space="preserve"> </w:t>
            </w:r>
            <w:r w:rsidRPr="00434AE0">
              <w:rPr>
                <w:rFonts w:eastAsia="바탕"/>
                <w:bCs/>
                <w:kern w:val="0"/>
                <w:lang w:val="en-US" w:eastAsia="en-US"/>
              </w:rPr>
              <w:t>sub-configuration(s)</w:t>
            </w:r>
            <w:r w:rsidRPr="00434AE0">
              <w:rPr>
                <w:rFonts w:eastAsia="바탕"/>
                <w:bCs/>
                <w:kern w:val="0"/>
                <w:lang w:val="en-US" w:eastAsia="zh-CN"/>
              </w:rPr>
              <w:t xml:space="preserve">, support a framework that enables a UE to report </w:t>
            </w:r>
            <w:r w:rsidRPr="00434AE0">
              <w:rPr>
                <w:rFonts w:eastAsia="바탕"/>
                <w:bCs/>
                <w:i/>
                <w:kern w:val="0"/>
                <w:lang w:val="en-US" w:eastAsia="zh-CN"/>
              </w:rPr>
              <w:t>N</w:t>
            </w:r>
            <w:r w:rsidRPr="00434AE0">
              <w:rPr>
                <w:rFonts w:eastAsia="바탕"/>
                <w:bCs/>
                <w:kern w:val="0"/>
                <w:lang w:val="en-US" w:eastAsia="zh-CN"/>
              </w:rPr>
              <w:t xml:space="preserve"> CSI(s) in one reporting instance where the </w:t>
            </w:r>
            <w:r w:rsidRPr="00434AE0">
              <w:rPr>
                <w:rFonts w:eastAsia="바탕"/>
                <w:bCs/>
                <w:i/>
                <w:kern w:val="0"/>
                <w:lang w:val="en-US" w:eastAsia="zh-CN"/>
              </w:rPr>
              <w:t>N</w:t>
            </w:r>
            <w:r w:rsidRPr="00434AE0">
              <w:rPr>
                <w:rFonts w:eastAsia="바탕"/>
                <w:bCs/>
                <w:kern w:val="0"/>
                <w:lang w:val="en-US" w:eastAsia="zh-CN"/>
              </w:rPr>
              <w:t xml:space="preserve"> CSI(s) are associated with </w:t>
            </w:r>
            <w:r w:rsidRPr="00434AE0">
              <w:rPr>
                <w:rFonts w:eastAsia="바탕"/>
                <w:bCs/>
                <w:i/>
                <w:kern w:val="0"/>
                <w:lang w:val="en-US" w:eastAsia="zh-CN"/>
              </w:rPr>
              <w:t>N</w:t>
            </w:r>
            <w:r w:rsidRPr="00434AE0">
              <w:rPr>
                <w:rFonts w:eastAsia="바탕"/>
                <w:bCs/>
                <w:kern w:val="0"/>
                <w:lang w:val="en-US" w:eastAsia="zh-CN"/>
              </w:rPr>
              <w:t xml:space="preserve"> </w:t>
            </w:r>
            <w:r w:rsidRPr="00434AE0">
              <w:rPr>
                <w:rFonts w:eastAsia="바탕"/>
                <w:bCs/>
                <w:kern w:val="0"/>
                <w:lang w:val="en-US" w:eastAsia="en-US"/>
              </w:rPr>
              <w:t>sub-configuration</w:t>
            </w:r>
            <w:r w:rsidRPr="00434AE0">
              <w:rPr>
                <w:rFonts w:eastAsia="바탕"/>
                <w:bCs/>
                <w:kern w:val="0"/>
                <w:lang w:val="en-US" w:eastAsia="zh-CN"/>
              </w:rPr>
              <w:t xml:space="preserve">(s) from </w:t>
            </w:r>
            <w:r w:rsidRPr="00434AE0">
              <w:rPr>
                <w:rFonts w:eastAsia="바탕"/>
                <w:bCs/>
                <w:i/>
                <w:kern w:val="0"/>
                <w:lang w:val="en-US" w:eastAsia="zh-CN"/>
              </w:rPr>
              <w:t>L</w:t>
            </w:r>
            <w:r w:rsidRPr="00434AE0">
              <w:rPr>
                <w:rFonts w:eastAsia="바탕"/>
                <w:bCs/>
                <w:kern w:val="0"/>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sidRPr="00434AE0">
              <w:rPr>
                <w:rFonts w:eastAsia="바탕"/>
                <w:bCs/>
                <w:kern w:val="0"/>
                <w:lang w:val="en-US" w:eastAsia="zh-CN"/>
              </w:rPr>
              <w:t xml:space="preserve">) and each CSI corresponds to one </w:t>
            </w:r>
            <w:r w:rsidRPr="00434AE0">
              <w:rPr>
                <w:rFonts w:eastAsia="바탕"/>
                <w:bCs/>
                <w:kern w:val="0"/>
                <w:lang w:val="en-US" w:eastAsia="en-US"/>
              </w:rPr>
              <w:t>sub-configuration</w:t>
            </w:r>
            <w:r w:rsidRPr="00434AE0">
              <w:rPr>
                <w:rFonts w:eastAsia="바탕"/>
                <w:bCs/>
                <w:kern w:val="0"/>
                <w:lang w:val="en-US" w:eastAsia="zh-CN"/>
              </w:rPr>
              <w:t>.</w:t>
            </w:r>
          </w:p>
          <w:p w14:paraId="764E5389" w14:textId="77777777" w:rsidR="006A2954" w:rsidRPr="00434AE0" w:rsidRDefault="006A2954" w:rsidP="006A2954">
            <w:pPr>
              <w:widowControl/>
              <w:numPr>
                <w:ilvl w:val="0"/>
                <w:numId w:val="21"/>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For discussion purpose, N=1 refers to single-CSI while N&gt;1 refers to multi-CSI.</w:t>
            </w:r>
          </w:p>
          <w:p w14:paraId="35E79366" w14:textId="77777777" w:rsidR="006A2954" w:rsidRPr="00434AE0" w:rsidRDefault="006A2954" w:rsidP="006A2954">
            <w:pPr>
              <w:widowControl/>
              <w:numPr>
                <w:ilvl w:val="0"/>
                <w:numId w:val="21"/>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 xml:space="preserve">For Semi-persistent/Aperiodic CSI reporting, support </w:t>
            </w:r>
            <w:proofErr w:type="spellStart"/>
            <w:r w:rsidRPr="00434AE0">
              <w:rPr>
                <w:rFonts w:eastAsia="바탕"/>
                <w:bCs/>
                <w:kern w:val="0"/>
                <w:lang w:val="en-US" w:eastAsia="zh-CN"/>
              </w:rPr>
              <w:t>gNB</w:t>
            </w:r>
            <w:proofErr w:type="spellEnd"/>
            <w:r w:rsidRPr="00434AE0">
              <w:rPr>
                <w:rFonts w:eastAsia="바탕"/>
                <w:bCs/>
                <w:kern w:val="0"/>
                <w:lang w:val="en-US" w:eastAsia="zh-CN"/>
              </w:rPr>
              <w:t xml:space="preserve"> trigger/indicate/activate report of N≤L CSIs where N&gt;=1</w:t>
            </w:r>
          </w:p>
          <w:p w14:paraId="100E87CD" w14:textId="77777777" w:rsidR="006A2954" w:rsidRPr="00434AE0" w:rsidRDefault="006A2954" w:rsidP="006A2954">
            <w:pPr>
              <w:widowControl/>
              <w:numPr>
                <w:ilvl w:val="0"/>
                <w:numId w:val="21"/>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The maximum value of N and L are subject to UE capability</w:t>
            </w:r>
          </w:p>
          <w:p w14:paraId="187C6B7D" w14:textId="77777777" w:rsidR="006A2954" w:rsidRPr="00434AE0" w:rsidRDefault="006A2954" w:rsidP="006A2954">
            <w:pPr>
              <w:widowControl/>
              <w:numPr>
                <w:ilvl w:val="0"/>
                <w:numId w:val="21"/>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Further study how to address/minimize additional UE complexity</w:t>
            </w:r>
          </w:p>
          <w:p w14:paraId="78344DBC" w14:textId="77777777" w:rsidR="006A2954" w:rsidRPr="00434AE0" w:rsidRDefault="006A2954" w:rsidP="006A2954">
            <w:pPr>
              <w:widowControl/>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The following bullet was not agreed due to objection from Apple and vivo</w:t>
            </w:r>
          </w:p>
          <w:p w14:paraId="09970F66" w14:textId="77777777" w:rsidR="006A2954" w:rsidRPr="00434AE0" w:rsidRDefault="006A2954" w:rsidP="006A2954">
            <w:pPr>
              <w:widowControl/>
              <w:numPr>
                <w:ilvl w:val="0"/>
                <w:numId w:val="21"/>
              </w:numPr>
              <w:autoSpaceDE/>
              <w:autoSpaceDN/>
              <w:adjustRightInd w:val="0"/>
              <w:spacing w:after="0"/>
              <w:contextualSpacing/>
              <w:jc w:val="left"/>
              <w:rPr>
                <w:rFonts w:eastAsia="바탕"/>
                <w:bCs/>
                <w:kern w:val="0"/>
                <w:lang w:val="en-US" w:eastAsia="zh-CN"/>
              </w:rPr>
            </w:pPr>
            <w:r w:rsidRPr="00434AE0">
              <w:rPr>
                <w:rFonts w:eastAsia="바탕"/>
                <w:bCs/>
                <w:kern w:val="0"/>
                <w:lang w:val="en-US" w:eastAsia="zh-CN"/>
              </w:rPr>
              <w:t>For Periodic CSI reporting, at least the case of N=L is supported where N&gt;=1</w:t>
            </w:r>
          </w:p>
          <w:p w14:paraId="6594393D" w14:textId="77777777" w:rsidR="006A2954" w:rsidRPr="00434AE0" w:rsidRDefault="006A2954" w:rsidP="006A2954">
            <w:pPr>
              <w:widowControl/>
              <w:autoSpaceDE/>
              <w:autoSpaceDN/>
              <w:adjustRightInd w:val="0"/>
              <w:spacing w:after="0"/>
              <w:contextualSpacing/>
              <w:jc w:val="left"/>
              <w:rPr>
                <w:rFonts w:eastAsia="바탕"/>
                <w:b/>
                <w:kern w:val="0"/>
                <w:highlight w:val="green"/>
                <w:lang w:eastAsia="x-none"/>
              </w:rPr>
            </w:pPr>
            <w:r w:rsidRPr="00434AE0">
              <w:rPr>
                <w:rFonts w:eastAsia="바탕"/>
                <w:b/>
                <w:kern w:val="0"/>
                <w:highlight w:val="green"/>
                <w:lang w:eastAsia="x-none"/>
              </w:rPr>
              <w:t>Agreement</w:t>
            </w:r>
          </w:p>
          <w:p w14:paraId="0264B4F4" w14:textId="77777777" w:rsidR="006A2954" w:rsidRPr="00434AE0" w:rsidRDefault="006A2954" w:rsidP="006A2954">
            <w:pPr>
              <w:widowControl/>
              <w:numPr>
                <w:ilvl w:val="0"/>
                <w:numId w:val="23"/>
              </w:numPr>
              <w:autoSpaceDE/>
              <w:autoSpaceDN/>
              <w:adjustRightInd w:val="0"/>
              <w:spacing w:after="0"/>
              <w:contextualSpacing/>
              <w:jc w:val="left"/>
              <w:rPr>
                <w:rFonts w:eastAsia="바탕"/>
                <w:kern w:val="0"/>
                <w:lang w:eastAsia="x-none"/>
              </w:rPr>
            </w:pPr>
            <w:r w:rsidRPr="00434AE0">
              <w:rPr>
                <w:rFonts w:eastAsia="바탕"/>
                <w:kern w:val="0"/>
                <w:lang w:eastAsia="x-none"/>
              </w:rPr>
              <w:t xml:space="preserve">For CSI feedback with CSI overhead/report payload reduction, further study whether/how to report a common value and/or a differential and/or joint </w:t>
            </w:r>
            <w:r w:rsidRPr="00434AE0">
              <w:rPr>
                <w:rFonts w:eastAsia="바탕"/>
                <w:kern w:val="0"/>
                <w:lang w:eastAsia="zh-CN"/>
              </w:rPr>
              <w:t>coded</w:t>
            </w:r>
            <w:r w:rsidRPr="00434AE0">
              <w:rPr>
                <w:rFonts w:eastAsia="바탕"/>
                <w:kern w:val="0"/>
                <w:lang w:eastAsia="x-none"/>
              </w:rPr>
              <w:t xml:space="preserve"> value across same CSI quantity of different sub-configurations/adaptation patterns, at least for the following</w:t>
            </w:r>
          </w:p>
          <w:p w14:paraId="6C7E954F"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t>CRI</w:t>
            </w:r>
          </w:p>
          <w:p w14:paraId="4F32D908"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lastRenderedPageBreak/>
              <w:t>RI</w:t>
            </w:r>
          </w:p>
          <w:p w14:paraId="6CBCF6DF"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t>PMI</w:t>
            </w:r>
          </w:p>
          <w:p w14:paraId="2857C997"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t>CQI</w:t>
            </w:r>
          </w:p>
          <w:p w14:paraId="4ADD7401"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t>FFS: L1-RSRP</w:t>
            </w:r>
          </w:p>
          <w:p w14:paraId="2CB83583" w14:textId="77777777" w:rsidR="006A2954" w:rsidRPr="00434AE0" w:rsidRDefault="006A2954" w:rsidP="006A2954">
            <w:pPr>
              <w:widowControl/>
              <w:numPr>
                <w:ilvl w:val="1"/>
                <w:numId w:val="23"/>
              </w:numPr>
              <w:autoSpaceDE/>
              <w:autoSpaceDN/>
              <w:adjustRightInd w:val="0"/>
              <w:spacing w:after="0"/>
              <w:contextualSpacing/>
              <w:jc w:val="left"/>
              <w:rPr>
                <w:rFonts w:eastAsia="MS Mincho"/>
                <w:kern w:val="0"/>
                <w:lang w:eastAsia="ja-JP"/>
              </w:rPr>
            </w:pPr>
            <w:r w:rsidRPr="00434AE0">
              <w:rPr>
                <w:rFonts w:eastAsia="MS Mincho"/>
                <w:kern w:val="0"/>
                <w:lang w:eastAsia="ja-JP"/>
              </w:rPr>
              <w:t>Other (new) report quantity, if any</w:t>
            </w:r>
          </w:p>
          <w:p w14:paraId="31E9B2B0" w14:textId="77777777" w:rsidR="006A2954" w:rsidRPr="00434AE0" w:rsidRDefault="006A2954" w:rsidP="006A2954">
            <w:pPr>
              <w:widowControl/>
              <w:numPr>
                <w:ilvl w:val="0"/>
                <w:numId w:val="23"/>
              </w:numPr>
              <w:autoSpaceDE/>
              <w:autoSpaceDN/>
              <w:adjustRightInd w:val="0"/>
              <w:spacing w:after="0"/>
              <w:contextualSpacing/>
              <w:jc w:val="left"/>
              <w:rPr>
                <w:rFonts w:eastAsia="바탕"/>
                <w:kern w:val="0"/>
                <w:lang w:eastAsia="x-none"/>
              </w:rPr>
            </w:pPr>
            <w:r w:rsidRPr="00434AE0">
              <w:rPr>
                <w:rFonts w:eastAsia="바탕"/>
                <w:kern w:val="0"/>
                <w:lang w:eastAsia="x-none"/>
              </w:rPr>
              <w:t xml:space="preserve">Further study </w:t>
            </w:r>
            <w:r w:rsidRPr="00434AE0">
              <w:rPr>
                <w:rFonts w:eastAsia="MS Mincho"/>
                <w:kern w:val="0"/>
                <w:lang w:eastAsia="ja-JP"/>
              </w:rPr>
              <w:t xml:space="preserve">whether/how it is feasible/possible for the UE to skip the evaluations of some </w:t>
            </w:r>
            <w:r w:rsidRPr="00434AE0">
              <w:rPr>
                <w:rFonts w:eastAsia="바탕"/>
                <w:kern w:val="0"/>
                <w:lang w:eastAsia="x-none"/>
              </w:rPr>
              <w:t xml:space="preserve">sub-configurations/adaptation </w:t>
            </w:r>
            <w:r w:rsidRPr="00434AE0">
              <w:rPr>
                <w:rFonts w:eastAsia="MS Mincho"/>
                <w:kern w:val="0"/>
                <w:lang w:eastAsia="ja-JP"/>
              </w:rPr>
              <w:t>patterns to reduce the burden at the UE</w:t>
            </w:r>
          </w:p>
          <w:p w14:paraId="6D78EA71" w14:textId="77777777" w:rsidR="006A2954" w:rsidRPr="00434AE0" w:rsidRDefault="006A2954" w:rsidP="006A2954">
            <w:pPr>
              <w:widowControl/>
              <w:autoSpaceDE/>
              <w:autoSpaceDN/>
              <w:adjustRightInd w:val="0"/>
              <w:spacing w:after="0"/>
              <w:contextualSpacing/>
              <w:jc w:val="left"/>
              <w:rPr>
                <w:rFonts w:eastAsia="바탕"/>
                <w:b/>
                <w:kern w:val="0"/>
                <w:highlight w:val="green"/>
                <w:lang w:eastAsia="en-US"/>
              </w:rPr>
            </w:pPr>
            <w:r w:rsidRPr="00434AE0">
              <w:rPr>
                <w:rFonts w:eastAsia="바탕"/>
                <w:b/>
                <w:kern w:val="0"/>
                <w:highlight w:val="green"/>
                <w:lang w:eastAsia="en-US"/>
              </w:rPr>
              <w:t>Agreement</w:t>
            </w:r>
          </w:p>
          <w:p w14:paraId="52C6EF74" w14:textId="77777777" w:rsidR="006A2954" w:rsidRPr="00434AE0" w:rsidRDefault="006A2954" w:rsidP="006A2954">
            <w:pPr>
              <w:widowControl/>
              <w:autoSpaceDE/>
              <w:autoSpaceDN/>
              <w:adjustRightInd w:val="0"/>
              <w:spacing w:after="0"/>
              <w:contextualSpacing/>
              <w:jc w:val="left"/>
              <w:rPr>
                <w:rFonts w:eastAsia="바탕"/>
                <w:kern w:val="0"/>
                <w:lang w:val="en-US" w:eastAsia="zh-CN"/>
              </w:rPr>
            </w:pPr>
            <w:r w:rsidRPr="00434AE0">
              <w:rPr>
                <w:rFonts w:eastAsia="바탕"/>
                <w:kern w:val="0"/>
                <w:lang w:val="en-US" w:eastAsia="zh-CN"/>
              </w:rPr>
              <w:t>For CSI report configuration, if L&gt;1 in a CSI report configuration, at least the following can be included for each sub-configuration for Type 1 SD adaptation</w:t>
            </w:r>
          </w:p>
          <w:p w14:paraId="34DD1F77"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N1, N2 for single-panel and N1, N2, Ng for multi-panel</w:t>
            </w:r>
          </w:p>
          <w:p w14:paraId="220CE868" w14:textId="77777777" w:rsidR="006A2954" w:rsidRPr="00434AE0" w:rsidRDefault="006A2954" w:rsidP="006A2954">
            <w:pPr>
              <w:widowControl/>
              <w:numPr>
                <w:ilvl w:val="1"/>
                <w:numId w:val="25"/>
              </w:numPr>
              <w:autoSpaceDE/>
              <w:autoSpaceDN/>
              <w:adjustRightInd w:val="0"/>
              <w:spacing w:after="0"/>
              <w:contextualSpacing/>
              <w:jc w:val="left"/>
              <w:rPr>
                <w:rFonts w:eastAsia="MS Mincho"/>
                <w:kern w:val="0"/>
                <w:lang w:eastAsia="ja-JP"/>
              </w:rPr>
            </w:pPr>
            <w:r w:rsidRPr="00434AE0">
              <w:rPr>
                <w:rFonts w:eastAsia="바탕"/>
                <w:kern w:val="0"/>
                <w:lang w:eastAsia="zh-CN"/>
              </w:rPr>
              <w:t>FFS: details on explicit indication or implicit derivation</w:t>
            </w:r>
          </w:p>
          <w:p w14:paraId="643C9EE4"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Port subset indication when A1-2 is used (if A1-2 is supported)</w:t>
            </w:r>
          </w:p>
          <w:p w14:paraId="04A88B1D" w14:textId="77777777" w:rsidR="006A2954" w:rsidRPr="00434AE0" w:rsidRDefault="006A2954" w:rsidP="006A2954">
            <w:pPr>
              <w:widowControl/>
              <w:numPr>
                <w:ilvl w:val="1"/>
                <w:numId w:val="25"/>
              </w:numPr>
              <w:autoSpaceDE/>
              <w:autoSpaceDN/>
              <w:adjustRightInd w:val="0"/>
              <w:spacing w:after="0"/>
              <w:contextualSpacing/>
              <w:jc w:val="left"/>
              <w:rPr>
                <w:rFonts w:eastAsia="MS Mincho"/>
                <w:kern w:val="0"/>
                <w:lang w:eastAsia="ja-JP"/>
              </w:rPr>
            </w:pPr>
            <w:r w:rsidRPr="00434AE0">
              <w:rPr>
                <w:rFonts w:eastAsia="바탕"/>
                <w:kern w:val="0"/>
                <w:lang w:eastAsia="zh-CN"/>
              </w:rPr>
              <w:t xml:space="preserve">FFS: </w:t>
            </w:r>
            <w:r w:rsidRPr="00434AE0">
              <w:rPr>
                <w:rFonts w:eastAsia="MS Mincho"/>
                <w:kern w:val="0"/>
                <w:lang w:eastAsia="ja-JP"/>
              </w:rPr>
              <w:t>details on explicit indication or implicit derivation</w:t>
            </w:r>
          </w:p>
          <w:p w14:paraId="50ED9BCB"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FFS: rank restriction</w:t>
            </w:r>
          </w:p>
          <w:p w14:paraId="467EA6CB"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FFS: codebook subset restriction</w:t>
            </w:r>
          </w:p>
          <w:p w14:paraId="03D190BE"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FFS: supported codebook types for PMI, e.g., Type-I or Type-II</w:t>
            </w:r>
          </w:p>
          <w:p w14:paraId="19AA7815"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FFS: report quantity</w:t>
            </w:r>
          </w:p>
          <w:p w14:paraId="3BCD73CD"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 xml:space="preserve">FFS: </w:t>
            </w:r>
            <w:proofErr w:type="spellStart"/>
            <w:r w:rsidRPr="00434AE0">
              <w:rPr>
                <w:rFonts w:eastAsia="MS Mincho"/>
                <w:kern w:val="0"/>
                <w:lang w:eastAsia="ja-JP"/>
              </w:rPr>
              <w:t>reportFreqConfiguration</w:t>
            </w:r>
            <w:proofErr w:type="spellEnd"/>
          </w:p>
          <w:p w14:paraId="53E065D3" w14:textId="77777777" w:rsidR="006A2954" w:rsidRPr="00434AE0" w:rsidRDefault="006A2954" w:rsidP="006A2954">
            <w:pPr>
              <w:widowControl/>
              <w:numPr>
                <w:ilvl w:val="0"/>
                <w:numId w:val="25"/>
              </w:numPr>
              <w:autoSpaceDE/>
              <w:autoSpaceDN/>
              <w:adjustRightInd w:val="0"/>
              <w:spacing w:after="0"/>
              <w:contextualSpacing/>
              <w:jc w:val="left"/>
              <w:rPr>
                <w:rFonts w:eastAsia="MS Mincho"/>
                <w:kern w:val="0"/>
                <w:lang w:eastAsia="ja-JP"/>
              </w:rPr>
            </w:pPr>
            <w:r w:rsidRPr="00434AE0">
              <w:rPr>
                <w:rFonts w:eastAsia="MS Mincho"/>
                <w:kern w:val="0"/>
                <w:lang w:eastAsia="ja-JP"/>
              </w:rPr>
              <w:t>FFS: Group identity of NZP CSI-RS resource(s) in a resource set for channel measurement when A1-1 is used</w:t>
            </w:r>
          </w:p>
          <w:p w14:paraId="660B44A1" w14:textId="7589D06D" w:rsidR="006A2954" w:rsidRPr="006A2954" w:rsidRDefault="006A2954" w:rsidP="006A2954">
            <w:pPr>
              <w:widowControl/>
              <w:autoSpaceDE/>
              <w:autoSpaceDN/>
              <w:adjustRightInd w:val="0"/>
              <w:spacing w:after="0"/>
              <w:contextualSpacing/>
              <w:jc w:val="left"/>
              <w:rPr>
                <w:rFonts w:eastAsia="MS Mincho"/>
                <w:kern w:val="0"/>
                <w:lang w:eastAsia="ja-JP"/>
              </w:rPr>
            </w:pPr>
            <w:r w:rsidRPr="00434AE0">
              <w:rPr>
                <w:rFonts w:eastAsia="바탕"/>
                <w:kern w:val="0"/>
                <w:lang w:val="en-US" w:eastAsia="zh-CN"/>
              </w:rPr>
              <w:t xml:space="preserve">For CSI report configuration for </w:t>
            </w:r>
            <w:r w:rsidRPr="00434AE0">
              <w:rPr>
                <w:rFonts w:eastAsia="MS Mincho"/>
                <w:kern w:val="0"/>
                <w:lang w:eastAsia="ja-JP"/>
              </w:rPr>
              <w:t>type 2 SD adaptation</w:t>
            </w:r>
            <w:r w:rsidRPr="00434AE0">
              <w:rPr>
                <w:rFonts w:eastAsia="바탕"/>
                <w:kern w:val="0"/>
                <w:lang w:val="en-US" w:eastAsia="zh-CN"/>
              </w:rPr>
              <w:t>,</w:t>
            </w:r>
            <w:r w:rsidRPr="00434AE0">
              <w:rPr>
                <w:rFonts w:eastAsia="바탕"/>
                <w:kern w:val="0"/>
                <w:lang w:eastAsia="en-US"/>
              </w:rPr>
              <w:t xml:space="preserve"> </w:t>
            </w:r>
            <w:r w:rsidRPr="00434AE0">
              <w:rPr>
                <w:rFonts w:eastAsia="MS Mincho"/>
                <w:kern w:val="0"/>
                <w:lang w:eastAsia="ja-JP"/>
              </w:rPr>
              <w:t>further study under which cases sub-configurations may or may not be needed including sub-configuration content</w:t>
            </w:r>
          </w:p>
        </w:tc>
      </w:tr>
    </w:tbl>
    <w:p w14:paraId="60078DA7" w14:textId="034CE320" w:rsidR="006A2954" w:rsidRDefault="006A2954" w:rsidP="00C02370"/>
    <w:p w14:paraId="4965A53C" w14:textId="680E75B1" w:rsidR="002E0B08" w:rsidRDefault="007A4F82" w:rsidP="00C02370">
      <w:r>
        <w:t>For multi-CSI reporting, w</w:t>
      </w:r>
      <w:r w:rsidR="000C45BC">
        <w:t xml:space="preserve">hile the supported range of N was decided for SP-/A-CSI reporting, </w:t>
      </w:r>
      <w:r>
        <w:t xml:space="preserve">the periodic CSI reporting case </w:t>
      </w:r>
      <w:r w:rsidR="000C45BC">
        <w:t>is under discussion.</w:t>
      </w:r>
      <w:r w:rsidR="00BF03E6">
        <w:t xml:space="preserve"> In our view, it is natural to support 1&lt;=N&lt;=L with no overhead/complexity reduction scheme as baseline for the P-CSI reporting as well. Even for N=L&gt;1, CSI overhead/complexity may not be problematic </w:t>
      </w:r>
      <w:r w:rsidR="00B229B8">
        <w:t xml:space="preserve">without increased UE capability </w:t>
      </w:r>
      <w:r w:rsidR="00BF03E6">
        <w:t>in many cases</w:t>
      </w:r>
      <w:r w:rsidR="00B229B8">
        <w:t xml:space="preserve"> and UE can just calculate and report the N CSIs, which would be the simplest CSI operation</w:t>
      </w:r>
      <w:r w:rsidR="00BF03E6">
        <w:t>.</w:t>
      </w:r>
    </w:p>
    <w:p w14:paraId="1C3E72E4" w14:textId="77777777" w:rsidR="00B8181B" w:rsidRPr="00E064A9" w:rsidRDefault="00B8181B" w:rsidP="00B8181B">
      <w:pPr>
        <w:rPr>
          <w:b/>
          <w:bCs/>
        </w:rPr>
      </w:pPr>
      <w:r w:rsidRPr="00E064A9">
        <w:rPr>
          <w:rFonts w:hint="eastAsia"/>
          <w:b/>
          <w:bCs/>
        </w:rPr>
        <w:t>P</w:t>
      </w:r>
      <w:r w:rsidRPr="00E064A9">
        <w:rPr>
          <w:b/>
          <w:bCs/>
        </w:rPr>
        <w:t>roposal 7: For periodic CSI reporting, support 1&lt;=N&lt;=L where N CSI(s) are associated with N sub-configuration(s), respectively, from L sub-configuration(s).</w:t>
      </w:r>
    </w:p>
    <w:p w14:paraId="485286D5" w14:textId="3E6AB05B" w:rsidR="00B8181B" w:rsidRDefault="00B8181B" w:rsidP="00C02370"/>
    <w:p w14:paraId="1588CBBD" w14:textId="7AD261AE" w:rsidR="00D27AE0" w:rsidRDefault="00F00998" w:rsidP="00F00998">
      <w:r>
        <w:t xml:space="preserve">From the UE complexity point of view, the legacy rule for the CPU occupation may be </w:t>
      </w:r>
      <w:r w:rsidR="002E0B08">
        <w:t>directly appli</w:t>
      </w:r>
      <w:r w:rsidR="00D27AE0">
        <w:t>ed</w:t>
      </w:r>
      <w:r w:rsidR="002E0B08">
        <w:t xml:space="preserve"> for A1-</w:t>
      </w:r>
      <w:r w:rsidR="00745995">
        <w:t>1</w:t>
      </w:r>
      <w:r w:rsidR="002E0B08">
        <w:t xml:space="preserve">-revised. </w:t>
      </w:r>
      <w:r w:rsidR="00745995">
        <w:t xml:space="preserve">That is, as baseline, each CSI-RS resource </w:t>
      </w:r>
      <w:r w:rsidR="00D27AE0">
        <w:t>with</w:t>
      </w:r>
      <w:r>
        <w:t>in a CSI-RS resource set from</w:t>
      </w:r>
      <w:r w:rsidR="00745995">
        <w:t xml:space="preserve"> A1-1-revised </w:t>
      </w:r>
      <w:r>
        <w:t>may</w:t>
      </w:r>
      <w:r w:rsidR="00745995">
        <w:t xml:space="preserve"> be counted once.</w:t>
      </w:r>
      <w:r w:rsidR="00D27AE0">
        <w:t xml:space="preserve"> In contrast, for A1-2-revised, a CSI-RS resource </w:t>
      </w:r>
      <w:r>
        <w:t>can be</w:t>
      </w:r>
      <w:r w:rsidR="00D27AE0">
        <w:t xml:space="preserve"> referred by N CSI report sub-configurations corresponding to different SD patterns</w:t>
      </w:r>
      <w:r>
        <w:t>.</w:t>
      </w:r>
      <w:r w:rsidR="00D27AE0">
        <w:t xml:space="preserve"> </w:t>
      </w:r>
      <w:r>
        <w:t>T</w:t>
      </w:r>
      <w:r w:rsidR="00D27AE0">
        <w:t xml:space="preserve">he complexity burden </w:t>
      </w:r>
      <w:r>
        <w:t>contributed by that</w:t>
      </w:r>
      <w:r w:rsidR="00D27AE0">
        <w:t xml:space="preserve"> CSI-RS resource may be larger than one. A simple method to make it comparable to the </w:t>
      </w:r>
      <w:r>
        <w:t xml:space="preserve">legacy or the </w:t>
      </w:r>
      <w:r w:rsidR="00D27AE0">
        <w:t xml:space="preserve">A1-1-revised </w:t>
      </w:r>
      <w:r>
        <w:t xml:space="preserve">case </w:t>
      </w:r>
      <w:r w:rsidR="00D27AE0">
        <w:t>is to regard that CSI-RS resource to occupy N CPUs.</w:t>
      </w:r>
    </w:p>
    <w:p w14:paraId="24DFC2AF" w14:textId="27F14125" w:rsidR="007E63ED" w:rsidRDefault="002E0B08" w:rsidP="00B8181B">
      <w:pPr>
        <w:spacing w:after="60"/>
        <w:rPr>
          <w:rFonts w:eastAsiaTheme="minorEastAsia"/>
          <w:b/>
          <w:bCs/>
        </w:rPr>
      </w:pPr>
      <w:r w:rsidRPr="00E064A9">
        <w:rPr>
          <w:rFonts w:hint="eastAsia"/>
          <w:b/>
          <w:bCs/>
        </w:rPr>
        <w:t>P</w:t>
      </w:r>
      <w:r w:rsidRPr="00E064A9">
        <w:rPr>
          <w:b/>
          <w:bCs/>
        </w:rPr>
        <w:t xml:space="preserve">roposal 8: </w:t>
      </w:r>
      <w:r w:rsidR="00B8181B">
        <w:rPr>
          <w:b/>
          <w:bCs/>
        </w:rPr>
        <w:t>A</w:t>
      </w:r>
      <w:r w:rsidR="00E064A9" w:rsidRPr="00E064A9">
        <w:rPr>
          <w:rFonts w:eastAsia="DengXian"/>
          <w:b/>
          <w:bCs/>
        </w:rPr>
        <w:t xml:space="preserve">s a baseline, </w:t>
      </w:r>
      <w:r w:rsidR="00090328" w:rsidRPr="00E064A9">
        <w:rPr>
          <w:rFonts w:eastAsia="DengXian"/>
          <w:b/>
          <w:bCs/>
        </w:rPr>
        <w:t xml:space="preserve">the number of occupied CPUs is </w:t>
      </w:r>
      <m:oMath>
        <m:sSub>
          <m:sSubPr>
            <m:ctrlPr>
              <w:rPr>
                <w:rFonts w:ascii="Cambria Math" w:eastAsia="DengXian" w:hAnsi="Cambria Math"/>
                <w:b/>
                <w:bCs/>
              </w:rPr>
            </m:ctrlPr>
          </m:sSubPr>
          <m:e>
            <m:r>
              <m:rPr>
                <m:sty m:val="bi"/>
              </m:rPr>
              <w:rPr>
                <w:rFonts w:ascii="Cambria Math" w:eastAsia="DengXian" w:hAnsi="Cambria Math"/>
              </w:rPr>
              <m:t>O</m:t>
            </m:r>
          </m:e>
          <m:sub>
            <m:r>
              <m:rPr>
                <m:sty m:val="bi"/>
              </m:rPr>
              <w:rPr>
                <w:rFonts w:ascii="Cambria Math" w:eastAsia="DengXian" w:hAnsi="Cambria Math"/>
              </w:rPr>
              <m:t>CPU</m:t>
            </m:r>
          </m:sub>
        </m:sSub>
        <m:r>
          <m:rPr>
            <m:sty m:val="b"/>
          </m:rPr>
          <w:rPr>
            <w:rFonts w:ascii="Cambria Math" w:eastAsia="DengXian" w:hAnsi="Cambria Math"/>
          </w:rPr>
          <m:t>=</m:t>
        </m:r>
        <m:nary>
          <m:naryPr>
            <m:chr m:val="∑"/>
            <m:limLoc m:val="undOvr"/>
            <m:ctrlPr>
              <w:rPr>
                <w:rFonts w:ascii="Cambria Math" w:eastAsia="DengXian" w:hAnsi="Cambria Math"/>
                <w:b/>
                <w:bCs/>
              </w:rPr>
            </m:ctrlPr>
          </m:naryPr>
          <m:sub>
            <m:r>
              <m:rPr>
                <m:sty m:val="bi"/>
              </m:rPr>
              <w:rPr>
                <w:rFonts w:ascii="Cambria Math" w:eastAsia="DengXian" w:hAnsi="Cambria Math"/>
              </w:rPr>
              <m:t>n</m:t>
            </m:r>
            <m:r>
              <m:rPr>
                <m:sty m:val="b"/>
              </m:rPr>
              <w:rPr>
                <w:rFonts w:ascii="Cambria Math" w:eastAsia="DengXian" w:hAnsi="Cambria Math"/>
              </w:rPr>
              <m:t>=1</m:t>
            </m:r>
          </m:sub>
          <m:sup>
            <m:r>
              <m:rPr>
                <m:sty m:val="bi"/>
              </m:rPr>
              <w:rPr>
                <w:rFonts w:ascii="Cambria Math" w:eastAsia="DengXian" w:hAnsi="Cambria Math"/>
              </w:rPr>
              <m:t>N</m:t>
            </m:r>
          </m:sup>
          <m:e>
            <m:sSub>
              <m:sSubPr>
                <m:ctrlPr>
                  <w:rPr>
                    <w:rFonts w:ascii="Cambria Math" w:eastAsia="DengXian" w:hAnsi="Cambria Math"/>
                    <w:b/>
                    <w:bCs/>
                  </w:rPr>
                </m:ctrlPr>
              </m:sSubPr>
              <m:e>
                <m:r>
                  <m:rPr>
                    <m:sty m:val="bi"/>
                  </m:rPr>
                  <w:rPr>
                    <w:rFonts w:ascii="Cambria Math" w:eastAsia="DengXian" w:hAnsi="Cambria Math"/>
                  </w:rPr>
                  <m:t>K</m:t>
                </m:r>
              </m:e>
              <m:sub>
                <m:r>
                  <m:rPr>
                    <m:sty m:val="bi"/>
                  </m:rPr>
                  <w:rPr>
                    <w:rFonts w:ascii="Cambria Math" w:eastAsia="DengXian" w:hAnsi="Cambria Math"/>
                  </w:rPr>
                  <m:t>s</m:t>
                </m:r>
                <m:r>
                  <m:rPr>
                    <m:sty m:val="b"/>
                  </m:rPr>
                  <w:rPr>
                    <w:rFonts w:ascii="Cambria Math" w:eastAsia="DengXian" w:hAnsi="Cambria Math"/>
                  </w:rPr>
                  <m:t>,</m:t>
                </m:r>
                <m:r>
                  <m:rPr>
                    <m:sty m:val="bi"/>
                  </m:rPr>
                  <w:rPr>
                    <w:rFonts w:ascii="Cambria Math" w:eastAsia="DengXian" w:hAnsi="Cambria Math"/>
                  </w:rPr>
                  <m:t>n</m:t>
                </m:r>
              </m:sub>
            </m:sSub>
          </m:e>
        </m:nary>
      </m:oMath>
      <w:r w:rsidR="00090328" w:rsidRPr="00E064A9">
        <w:rPr>
          <w:rFonts w:eastAsia="DengXian"/>
          <w:b/>
          <w:bCs/>
        </w:rPr>
        <w:t xml:space="preserve">where </w:t>
      </w:r>
      <m:oMath>
        <m:sSub>
          <m:sSubPr>
            <m:ctrlPr>
              <w:rPr>
                <w:rFonts w:ascii="Cambria Math" w:eastAsia="DengXian" w:hAnsi="Cambria Math"/>
                <w:b/>
                <w:bCs/>
              </w:rPr>
            </m:ctrlPr>
          </m:sSubPr>
          <m:e>
            <m:r>
              <m:rPr>
                <m:sty m:val="bi"/>
              </m:rPr>
              <w:rPr>
                <w:rFonts w:ascii="Cambria Math" w:eastAsia="DengXian" w:hAnsi="Cambria Math"/>
              </w:rPr>
              <m:t>K</m:t>
            </m:r>
          </m:e>
          <m:sub>
            <m:r>
              <m:rPr>
                <m:sty m:val="bi"/>
              </m:rPr>
              <w:rPr>
                <w:rFonts w:ascii="Cambria Math" w:eastAsia="DengXian" w:hAnsi="Cambria Math"/>
              </w:rPr>
              <m:t>s</m:t>
            </m:r>
            <m:r>
              <m:rPr>
                <m:sty m:val="b"/>
              </m:rPr>
              <w:rPr>
                <w:rFonts w:ascii="Cambria Math" w:eastAsia="DengXian" w:hAnsi="Cambria Math"/>
              </w:rPr>
              <m:t>,</m:t>
            </m:r>
            <m:r>
              <m:rPr>
                <m:sty m:val="bi"/>
              </m:rPr>
              <w:rPr>
                <w:rFonts w:ascii="Cambria Math" w:eastAsia="DengXian" w:hAnsi="Cambria Math"/>
              </w:rPr>
              <m:t>n</m:t>
            </m:r>
          </m:sub>
        </m:sSub>
      </m:oMath>
      <w:r w:rsidR="00090328" w:rsidRPr="00E064A9">
        <w:rPr>
          <w:rFonts w:eastAsia="DengXian"/>
          <w:b/>
          <w:bCs/>
        </w:rPr>
        <w:t xml:space="preserve"> is the total number of NZP CSI-RS resources for channel measurement corresponding to </w:t>
      </w:r>
      <w:r w:rsidRPr="00E064A9">
        <w:rPr>
          <w:rFonts w:eastAsia="DengXian"/>
          <w:b/>
          <w:bCs/>
        </w:rPr>
        <w:t>n-</w:t>
      </w:r>
      <w:proofErr w:type="spellStart"/>
      <w:r w:rsidRPr="00E064A9">
        <w:rPr>
          <w:rFonts w:eastAsia="DengXian"/>
          <w:b/>
          <w:bCs/>
        </w:rPr>
        <w:t>th</w:t>
      </w:r>
      <w:proofErr w:type="spellEnd"/>
      <w:r w:rsidR="00090328" w:rsidRPr="00E064A9">
        <w:rPr>
          <w:rFonts w:eastAsia="DengXian"/>
          <w:b/>
          <w:bCs/>
        </w:rPr>
        <w:t xml:space="preserve"> sub-configuration for CSI reporting</w:t>
      </w:r>
      <w:r w:rsidR="00E064A9" w:rsidRPr="00E064A9">
        <w:rPr>
          <w:rFonts w:eastAsia="DengXian"/>
          <w:b/>
          <w:bCs/>
        </w:rPr>
        <w:t>.</w:t>
      </w:r>
    </w:p>
    <w:p w14:paraId="6D5D02BA" w14:textId="3762D169" w:rsidR="00B8181B" w:rsidRPr="00B8181B" w:rsidRDefault="00F00998" w:rsidP="00B8181B">
      <w:pPr>
        <w:pStyle w:val="a4"/>
        <w:numPr>
          <w:ilvl w:val="0"/>
          <w:numId w:val="39"/>
        </w:numPr>
        <w:ind w:leftChars="0" w:left="806" w:hanging="403"/>
        <w:rPr>
          <w:rFonts w:eastAsiaTheme="minorEastAsia"/>
          <w:b/>
          <w:bCs/>
        </w:rPr>
      </w:pPr>
      <w:r>
        <w:rPr>
          <w:rFonts w:eastAsiaTheme="minorEastAsia"/>
          <w:b/>
          <w:bCs/>
        </w:rPr>
        <w:t>Note: This implies that</w:t>
      </w:r>
      <w:r w:rsidR="00B8181B">
        <w:rPr>
          <w:rFonts w:eastAsiaTheme="minorEastAsia"/>
          <w:b/>
          <w:bCs/>
        </w:rPr>
        <w:t xml:space="preserve"> A</w:t>
      </w:r>
      <w:r w:rsidR="00B8181B" w:rsidRPr="00B8181B">
        <w:rPr>
          <w:rFonts w:eastAsiaTheme="minorEastAsia"/>
          <w:b/>
          <w:bCs/>
        </w:rPr>
        <w:t xml:space="preserve"> NZP CSI-RS resource referred by multiple (e.g., N) sub-configurations can be counted multiple times (e.g., N times)</w:t>
      </w:r>
      <w:r w:rsidR="004478A4">
        <w:rPr>
          <w:rFonts w:eastAsiaTheme="minorEastAsia"/>
          <w:b/>
          <w:bCs/>
        </w:rPr>
        <w:t xml:space="preserve"> within a CSI report configuration</w:t>
      </w:r>
      <w:r w:rsidR="00B8181B" w:rsidRPr="00B8181B">
        <w:rPr>
          <w:rFonts w:eastAsiaTheme="minorEastAsia"/>
          <w:b/>
          <w:bCs/>
        </w:rPr>
        <w:t>.</w:t>
      </w:r>
    </w:p>
    <w:p w14:paraId="0E5EC7FA" w14:textId="7A91CA47" w:rsidR="00B8181B" w:rsidRDefault="00B8181B" w:rsidP="00451FA9">
      <w:pPr>
        <w:spacing w:after="120"/>
      </w:pPr>
    </w:p>
    <w:p w14:paraId="4609F9B5" w14:textId="01DC32CE" w:rsidR="001D1619" w:rsidRDefault="001D1619" w:rsidP="00451FA9">
      <w:pPr>
        <w:spacing w:after="120"/>
      </w:pPr>
      <w:r>
        <w:t>For the case where the CPU increase as well as CSI overhead limit the spatial/power domain NES operation, potential enhancements can be investigated. Several alternative schemes can be considered.</w:t>
      </w:r>
    </w:p>
    <w:p w14:paraId="48D9DF72" w14:textId="7D030AD2" w:rsidR="00E064A9" w:rsidRDefault="00E064A9" w:rsidP="00451FA9">
      <w:pPr>
        <w:pStyle w:val="a4"/>
        <w:numPr>
          <w:ilvl w:val="0"/>
          <w:numId w:val="38"/>
        </w:numPr>
        <w:spacing w:after="120"/>
        <w:ind w:leftChars="0" w:left="806" w:hanging="403"/>
      </w:pPr>
      <w:r>
        <w:t>Alt. 1: K</w:t>
      </w:r>
      <w:r w:rsidR="00FC425A">
        <w:t xml:space="preserve"> best</w:t>
      </w:r>
      <w:r>
        <w:t xml:space="preserve"> or joint CSI reporting (1&lt;=K&lt;N) with K configured by </w:t>
      </w:r>
      <w:proofErr w:type="spellStart"/>
      <w:r>
        <w:t>gNB</w:t>
      </w:r>
      <w:proofErr w:type="spellEnd"/>
    </w:p>
    <w:p w14:paraId="017C0AFA" w14:textId="2EEEE236" w:rsidR="00FC425A" w:rsidRDefault="00FC425A" w:rsidP="00FC425A">
      <w:pPr>
        <w:pStyle w:val="a4"/>
        <w:numPr>
          <w:ilvl w:val="1"/>
          <w:numId w:val="38"/>
        </w:numPr>
        <w:spacing w:after="120"/>
        <w:ind w:leftChars="0"/>
      </w:pPr>
      <w:r>
        <w:rPr>
          <w:rFonts w:hint="eastAsia"/>
        </w:rPr>
        <w:lastRenderedPageBreak/>
        <w:t>K</w:t>
      </w:r>
      <w:r>
        <w:t xml:space="preserve"> CSIs correspond to K sub-configurations (e.g., for best CSIs) or N sub-configurations (e.g., for joint CSIs)</w:t>
      </w:r>
    </w:p>
    <w:p w14:paraId="4BA43E6D" w14:textId="78C30DD3" w:rsidR="00E064A9" w:rsidRDefault="00E064A9" w:rsidP="005F3208">
      <w:pPr>
        <w:pStyle w:val="a4"/>
        <w:numPr>
          <w:ilvl w:val="0"/>
          <w:numId w:val="38"/>
        </w:numPr>
        <w:spacing w:after="120"/>
        <w:ind w:leftChars="0" w:left="806" w:hanging="403"/>
      </w:pPr>
      <w:r>
        <w:t xml:space="preserve">Alt. 2: </w:t>
      </w:r>
      <w:r w:rsidR="00FC425A">
        <w:t>K best</w:t>
      </w:r>
      <w:r>
        <w:t xml:space="preserve"> or joint CSI reporting (1&lt;=K&lt;N) with K selected by UE</w:t>
      </w:r>
    </w:p>
    <w:p w14:paraId="18EC82C0" w14:textId="6094CF81" w:rsidR="00FC425A" w:rsidRDefault="00FC425A" w:rsidP="005F3208">
      <w:pPr>
        <w:pStyle w:val="a4"/>
        <w:numPr>
          <w:ilvl w:val="1"/>
          <w:numId w:val="38"/>
        </w:numPr>
        <w:spacing w:after="120"/>
        <w:ind w:leftChars="0"/>
      </w:pPr>
      <w:r>
        <w:rPr>
          <w:rFonts w:hint="eastAsia"/>
        </w:rPr>
        <w:t>K</w:t>
      </w:r>
      <w:r>
        <w:t xml:space="preserve"> CSIs correspond to K sub-configurations (e.g., for best CSIs) or N sub-configurations (e.g., for joint CSIs)</w:t>
      </w:r>
    </w:p>
    <w:p w14:paraId="5DD7F267" w14:textId="4A4AE089" w:rsidR="00E064A9" w:rsidRDefault="00E064A9" w:rsidP="005F3208">
      <w:pPr>
        <w:pStyle w:val="a4"/>
        <w:numPr>
          <w:ilvl w:val="0"/>
          <w:numId w:val="38"/>
        </w:numPr>
        <w:spacing w:after="120"/>
        <w:ind w:leftChars="0" w:left="806" w:hanging="403"/>
      </w:pPr>
      <w:r>
        <w:t>Alt. 3: Threshold-based CSI reporting</w:t>
      </w:r>
    </w:p>
    <w:p w14:paraId="1EB51044" w14:textId="745B340F" w:rsidR="00A55FDE" w:rsidRDefault="00FC425A" w:rsidP="005F3208">
      <w:pPr>
        <w:pStyle w:val="a4"/>
        <w:numPr>
          <w:ilvl w:val="1"/>
          <w:numId w:val="38"/>
        </w:numPr>
        <w:spacing w:after="120"/>
        <w:ind w:leftChars="0"/>
      </w:pPr>
      <w:r>
        <w:rPr>
          <w:rFonts w:hint="eastAsia"/>
        </w:rPr>
        <w:t>F</w:t>
      </w:r>
      <w:r>
        <w:t xml:space="preserve">or example, </w:t>
      </w:r>
      <w:r w:rsidR="00A55FDE">
        <w:t xml:space="preserve">UE may report </w:t>
      </w:r>
      <w:r w:rsidR="001D1619">
        <w:t xml:space="preserve">only </w:t>
      </w:r>
      <w:r w:rsidR="00A55FDE">
        <w:t xml:space="preserve">one </w:t>
      </w:r>
      <w:r>
        <w:t xml:space="preserve">CSI </w:t>
      </w:r>
      <w:r w:rsidR="00F64735">
        <w:t xml:space="preserve">(e.g., </w:t>
      </w:r>
      <w:r>
        <w:t>corresponding to the smallest number of CSI-RS ports</w:t>
      </w:r>
      <w:r w:rsidR="00F64735">
        <w:t>)</w:t>
      </w:r>
      <w:r>
        <w:t xml:space="preserve"> that meets </w:t>
      </w:r>
      <w:r w:rsidR="00A55FDE">
        <w:t>a</w:t>
      </w:r>
      <w:r>
        <w:t xml:space="preserve"> CQI threshold</w:t>
      </w:r>
    </w:p>
    <w:p w14:paraId="20B6001F" w14:textId="6F0568B3" w:rsidR="005F3208" w:rsidRPr="00440443" w:rsidRDefault="005F3208" w:rsidP="005F3208">
      <w:pPr>
        <w:pStyle w:val="a4"/>
        <w:numPr>
          <w:ilvl w:val="0"/>
          <w:numId w:val="38"/>
        </w:numPr>
        <w:spacing w:after="120"/>
        <w:ind w:leftChars="0"/>
      </w:pPr>
      <w:r w:rsidRPr="00440443">
        <w:rPr>
          <w:rFonts w:hint="eastAsia"/>
        </w:rPr>
        <w:t>A</w:t>
      </w:r>
      <w:r w:rsidRPr="00440443">
        <w:t>lt. 4: Multi-instance CSI reporting</w:t>
      </w:r>
    </w:p>
    <w:p w14:paraId="3D8E8FD7" w14:textId="0020BDAF" w:rsidR="005F3208" w:rsidRPr="00440443" w:rsidRDefault="005F3208" w:rsidP="005F3208">
      <w:pPr>
        <w:pStyle w:val="a4"/>
        <w:numPr>
          <w:ilvl w:val="1"/>
          <w:numId w:val="38"/>
        </w:numPr>
        <w:ind w:leftChars="0"/>
      </w:pPr>
      <w:r w:rsidRPr="00440443">
        <w:rPr>
          <w:rFonts w:hint="eastAsia"/>
        </w:rPr>
        <w:t>F</w:t>
      </w:r>
      <w:r w:rsidRPr="00440443">
        <w:t xml:space="preserve">or example, </w:t>
      </w:r>
      <w:r w:rsidR="001D1619" w:rsidRPr="00440443">
        <w:t xml:space="preserve">UE may report N CSIs </w:t>
      </w:r>
      <w:proofErr w:type="spellStart"/>
      <w:r w:rsidR="001D1619" w:rsidRPr="00440443">
        <w:t>distributedly</w:t>
      </w:r>
      <w:proofErr w:type="spellEnd"/>
      <w:r w:rsidR="001D1619" w:rsidRPr="00440443">
        <w:t xml:space="preserve"> over multiple CSI reporting instances (e.g., multiple periods)</w:t>
      </w:r>
    </w:p>
    <w:p w14:paraId="37F541F8" w14:textId="390D7F5D" w:rsidR="00440443" w:rsidRPr="00440443" w:rsidRDefault="00611DE7" w:rsidP="00C02370">
      <w:r w:rsidRPr="00440443">
        <w:rPr>
          <w:rFonts w:hint="eastAsia"/>
        </w:rPr>
        <w:t>B</w:t>
      </w:r>
      <w:r w:rsidRPr="00440443">
        <w:t xml:space="preserve">asically, Alt. 1 or Alt. 2 may reduce the CSI overhead since the </w:t>
      </w:r>
      <w:proofErr w:type="gramStart"/>
      <w:r w:rsidRPr="00440443">
        <w:t>amount</w:t>
      </w:r>
      <w:proofErr w:type="gramEnd"/>
      <w:r w:rsidRPr="00440443">
        <w:t xml:space="preserve"> of CSIs is roughly reduced from N to K. However, it may not contribute the reduce the occupied CPU because UE still needs to calculate N CSIs (or comparable) to derive the best K CSIs or K joint CSIs. </w:t>
      </w:r>
      <w:r w:rsidR="00440443" w:rsidRPr="00440443">
        <w:t xml:space="preserve">On the other hand, </w:t>
      </w:r>
      <w:r w:rsidR="000A6E04" w:rsidRPr="00440443">
        <w:t xml:space="preserve">Alt. 3 may allow </w:t>
      </w:r>
      <w:r w:rsidR="00A55FDE" w:rsidRPr="00440443">
        <w:t xml:space="preserve">UE </w:t>
      </w:r>
      <w:r w:rsidR="000A6E04" w:rsidRPr="00440443">
        <w:t>to</w:t>
      </w:r>
      <w:r w:rsidR="00A55FDE" w:rsidRPr="00440443">
        <w:t xml:space="preserve"> skip CSI calculation for some sub-configuration(s). </w:t>
      </w:r>
      <w:r w:rsidR="00440443" w:rsidRPr="00440443">
        <w:t>As a result</w:t>
      </w:r>
      <w:r w:rsidR="00541EA7" w:rsidRPr="00440443">
        <w:t xml:space="preserve">, </w:t>
      </w:r>
      <w:r w:rsidR="00440443" w:rsidRPr="00440443">
        <w:t xml:space="preserve">both the complexity and the overhead may be decreased. Alt. 4 may resolve the CPU overbooking issue by distributing the CPU occupations to multiple time durations, thereby make UE’s CSI computational complexity manageable. In our view, while the CSI overhead is one of many factors impacting the capacity gain, the number of CPUs may act as a hard limit to restrict the applicability of the feature. Thus, the impact of the latter is considered to be more severe. </w:t>
      </w:r>
      <w:r w:rsidR="00440443">
        <w:t xml:space="preserve">In that sense, </w:t>
      </w:r>
      <w:r w:rsidR="00C81985">
        <w:t xml:space="preserve">it seems desirable to focus more on </w:t>
      </w:r>
      <w:r w:rsidR="00440443">
        <w:t xml:space="preserve">Alt. 3 </w:t>
      </w:r>
      <w:r w:rsidR="00C81985">
        <w:t>and</w:t>
      </w:r>
      <w:r w:rsidR="00440443">
        <w:t xml:space="preserve"> Alt. 4</w:t>
      </w:r>
      <w:r w:rsidR="00C81985">
        <w:t xml:space="preserve"> targeting both the complexity and the overhead issues</w:t>
      </w:r>
      <w:r w:rsidR="00440443">
        <w:t>.</w:t>
      </w:r>
    </w:p>
    <w:p w14:paraId="4E60072D" w14:textId="0416D73E" w:rsidR="00541EA7" w:rsidRPr="00541EA7" w:rsidRDefault="00541EA7" w:rsidP="00C02370">
      <w:pPr>
        <w:rPr>
          <w:b/>
          <w:bCs/>
        </w:rPr>
      </w:pPr>
      <w:r w:rsidRPr="00440443">
        <w:rPr>
          <w:rFonts w:hint="eastAsia"/>
          <w:b/>
          <w:bCs/>
        </w:rPr>
        <w:t>P</w:t>
      </w:r>
      <w:r w:rsidRPr="00440443">
        <w:rPr>
          <w:b/>
          <w:bCs/>
        </w:rPr>
        <w:t xml:space="preserve">roposal 9: For multi-CSI reporting, further discuss </w:t>
      </w:r>
      <w:r w:rsidR="003E0667">
        <w:rPr>
          <w:b/>
          <w:bCs/>
        </w:rPr>
        <w:t xml:space="preserve">potential enhancements in terms of the CSI calculation complexity as well as </w:t>
      </w:r>
      <w:r w:rsidR="00C81985">
        <w:rPr>
          <w:b/>
          <w:bCs/>
        </w:rPr>
        <w:t>the CSI overhead.</w:t>
      </w:r>
    </w:p>
    <w:p w14:paraId="5CBDE337" w14:textId="77777777" w:rsidR="005638F4" w:rsidRDefault="005638F4" w:rsidP="00C02370"/>
    <w:p w14:paraId="11066DAB" w14:textId="2CACFC04" w:rsidR="006A2954" w:rsidRDefault="000C45BC" w:rsidP="000C45BC">
      <w:pPr>
        <w:pStyle w:val="4"/>
      </w:pPr>
      <w:r>
        <w:rPr>
          <w:rFonts w:hint="eastAsia"/>
        </w:rPr>
        <w:t>A</w:t>
      </w:r>
      <w:r>
        <w:t xml:space="preserve">daptation of number of CSI </w:t>
      </w:r>
      <w:r>
        <w:rPr>
          <w:rFonts w:hint="eastAsia"/>
        </w:rPr>
        <w:t>r</w:t>
      </w:r>
      <w:r>
        <w:t>eports N</w:t>
      </w:r>
    </w:p>
    <w:p w14:paraId="752A9AE6" w14:textId="75D095BF" w:rsidR="00413A2D" w:rsidRPr="00413A2D" w:rsidRDefault="00413A2D" w:rsidP="000C45BC">
      <w:r>
        <w:t>The following was agreed for adaptation of the number of CSI reports, i.e., N.</w:t>
      </w:r>
    </w:p>
    <w:tbl>
      <w:tblPr>
        <w:tblStyle w:val="a9"/>
        <w:tblW w:w="0" w:type="auto"/>
        <w:tblLook w:val="04A0" w:firstRow="1" w:lastRow="0" w:firstColumn="1" w:lastColumn="0" w:noHBand="0" w:noVBand="1"/>
      </w:tblPr>
      <w:tblGrid>
        <w:gridCol w:w="9288"/>
      </w:tblGrid>
      <w:tr w:rsidR="006A2954" w14:paraId="21DCAB10" w14:textId="77777777" w:rsidTr="006A2954">
        <w:tc>
          <w:tcPr>
            <w:tcW w:w="9288" w:type="dxa"/>
          </w:tcPr>
          <w:p w14:paraId="299B5A4F" w14:textId="77777777" w:rsidR="006A2954" w:rsidRPr="006A2954" w:rsidRDefault="006A2954" w:rsidP="006A2954">
            <w:pPr>
              <w:widowControl/>
              <w:autoSpaceDE/>
              <w:autoSpaceDN/>
              <w:adjustRightInd w:val="0"/>
              <w:spacing w:after="0"/>
              <w:contextualSpacing/>
              <w:jc w:val="left"/>
              <w:rPr>
                <w:rFonts w:eastAsia="DengXian"/>
                <w:b/>
                <w:bCs/>
                <w:kern w:val="0"/>
                <w:lang w:eastAsia="en-GB"/>
              </w:rPr>
            </w:pPr>
            <w:r w:rsidRPr="006A2954">
              <w:rPr>
                <w:rFonts w:eastAsia="바탕"/>
                <w:b/>
                <w:bCs/>
                <w:kern w:val="0"/>
                <w:highlight w:val="green"/>
                <w:lang w:eastAsia="en-GB"/>
              </w:rPr>
              <w:t>Agreement</w:t>
            </w:r>
          </w:p>
          <w:p w14:paraId="4BF57029" w14:textId="6F2269A4" w:rsidR="006A2954" w:rsidRPr="006A2954" w:rsidRDefault="006A2954" w:rsidP="006A2954">
            <w:pPr>
              <w:widowControl/>
              <w:autoSpaceDE/>
              <w:autoSpaceDN/>
              <w:adjustRightInd w:val="0"/>
              <w:spacing w:after="0"/>
              <w:contextualSpacing/>
              <w:jc w:val="left"/>
              <w:rPr>
                <w:rFonts w:eastAsia="바탕"/>
                <w:kern w:val="0"/>
                <w:lang w:eastAsia="en-GB"/>
              </w:rPr>
            </w:pPr>
            <w:r w:rsidRPr="006A2954">
              <w:rPr>
                <w:rFonts w:eastAsia="바탕"/>
                <w:kern w:val="0"/>
                <w:lang w:eastAsia="en-US"/>
              </w:rP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Pr="006A2954">
              <w:rPr>
                <w:rFonts w:eastAsia="바탕"/>
                <w:kern w:val="0"/>
                <w:lang w:eastAsia="en-US"/>
              </w:rPr>
              <w:t xml:space="preserve">, study what enhancements to the current DCI and MAC-CE mechanisms are needed for </w:t>
            </w:r>
            <w:proofErr w:type="spellStart"/>
            <w:r w:rsidRPr="006A2954">
              <w:rPr>
                <w:rFonts w:eastAsia="바탕"/>
                <w:kern w:val="0"/>
                <w:lang w:eastAsia="en-US"/>
              </w:rPr>
              <w:t>gNB</w:t>
            </w:r>
            <w:proofErr w:type="spellEnd"/>
            <w:r w:rsidRPr="006A2954">
              <w:rPr>
                <w:rFonts w:eastAsia="바탕"/>
                <w:kern w:val="0"/>
                <w:lang w:eastAsia="en-US"/>
              </w:rPr>
              <w:t xml:space="preserve"> triggering/indication/activation of the N CSI(s) in a reporting instance, where the N CSI(s) are associated with N sub-configuration(s) from L in a report config.</w:t>
            </w:r>
          </w:p>
        </w:tc>
      </w:tr>
    </w:tbl>
    <w:p w14:paraId="3473D313" w14:textId="325F597B" w:rsidR="006A2954" w:rsidRDefault="006A2954" w:rsidP="00C02370"/>
    <w:p w14:paraId="090576C5" w14:textId="77777777" w:rsidR="00FC11F2" w:rsidRDefault="0000222C" w:rsidP="00C02370">
      <w:r>
        <w:t>In the current specification</w:t>
      </w:r>
      <w:r w:rsidR="00936987">
        <w:t xml:space="preserve">, SP-/A-CSI reporting can be triggered/activated/deactivated based on scheduling DCI or MAC-CE in a UE-specific manner. </w:t>
      </w:r>
      <w:r>
        <w:t xml:space="preserve">This is natural since details of CSI measurement and reporting should be different for different UEs depending on their situations. However, from the NES operation perspective, since </w:t>
      </w:r>
      <w:r w:rsidR="00161699">
        <w:t>the TX chain adaptation would be cell-specific</w:t>
      </w:r>
      <w:r>
        <w:t xml:space="preserve">, a large portion of the CSI resource/report configurations including CSI-RS resources and their periodicity, </w:t>
      </w:r>
      <w:r w:rsidR="00161699">
        <w:t xml:space="preserve">CSI reporting quantity, </w:t>
      </w:r>
      <w:r>
        <w:t>time property</w:t>
      </w:r>
      <w:r w:rsidR="00161699">
        <w:t xml:space="preserve">, sub-configurations, </w:t>
      </w:r>
      <w:r>
        <w:t xml:space="preserve">etc. would be common </w:t>
      </w:r>
      <w:r w:rsidR="00161699">
        <w:t>to UEs within a serving cell.</w:t>
      </w:r>
    </w:p>
    <w:p w14:paraId="5B90EEE1" w14:textId="0A98BCF2" w:rsidR="00FC11F2" w:rsidRDefault="00161699" w:rsidP="00C02370">
      <w:r>
        <w:t xml:space="preserve">Therefore, it is more efficient to use a group-common signalling to trigger or activate/deactivate CSI reports </w:t>
      </w:r>
      <w:r w:rsidR="00FC11F2">
        <w:t>for a group of UEs. For example, a group-common DCI can be used to trigger an A-CSI report or activate/deactivate a SP-CSI report. The number of CSI reports N can also be dynamically adapted using the same DCI. The contents in the DCI may be common or UE-specific considering the case where some details of the CSI report configuration are differently configured for each UE.</w:t>
      </w:r>
    </w:p>
    <w:p w14:paraId="0C2A7674" w14:textId="3CAB5DAB" w:rsidR="00C903B2" w:rsidRPr="00FC11F2" w:rsidRDefault="00413A2D" w:rsidP="00C02370">
      <w:pPr>
        <w:rPr>
          <w:b/>
          <w:bCs/>
        </w:rPr>
      </w:pPr>
      <w:r w:rsidRPr="00FC11F2">
        <w:rPr>
          <w:rFonts w:hint="eastAsia"/>
          <w:b/>
          <w:bCs/>
        </w:rPr>
        <w:t>P</w:t>
      </w:r>
      <w:r w:rsidRPr="00FC11F2">
        <w:rPr>
          <w:b/>
          <w:bCs/>
        </w:rPr>
        <w:t xml:space="preserve">roposal 10: Support </w:t>
      </w:r>
      <w:r w:rsidR="00FC11F2" w:rsidRPr="00FC11F2">
        <w:rPr>
          <w:b/>
          <w:bCs/>
        </w:rPr>
        <w:t xml:space="preserve">a </w:t>
      </w:r>
      <w:r w:rsidRPr="00FC11F2">
        <w:rPr>
          <w:b/>
          <w:bCs/>
        </w:rPr>
        <w:t>group-common DCI</w:t>
      </w:r>
      <w:r w:rsidR="00FC11F2" w:rsidRPr="00FC11F2">
        <w:rPr>
          <w:b/>
          <w:bCs/>
        </w:rPr>
        <w:t xml:space="preserve"> which can trigger/indicate/activate at least Rel-18 SP-</w:t>
      </w:r>
      <w:r w:rsidR="00FC11F2" w:rsidRPr="00FC11F2">
        <w:rPr>
          <w:b/>
          <w:bCs/>
        </w:rPr>
        <w:lastRenderedPageBreak/>
        <w:t>/A-CSI reporting</w:t>
      </w:r>
      <w:r w:rsidRPr="00FC11F2">
        <w:rPr>
          <w:b/>
          <w:bCs/>
        </w:rPr>
        <w:t>.</w:t>
      </w:r>
    </w:p>
    <w:p w14:paraId="0B46AA43" w14:textId="55934400" w:rsidR="00FC11F2" w:rsidRPr="00413A2D" w:rsidRDefault="00FC11F2" w:rsidP="00C02370">
      <w:pPr>
        <w:rPr>
          <w:b/>
          <w:bCs/>
        </w:rPr>
      </w:pPr>
      <w:r w:rsidRPr="00FC11F2">
        <w:rPr>
          <w:rFonts w:hint="eastAsia"/>
          <w:b/>
          <w:bCs/>
        </w:rPr>
        <w:t>P</w:t>
      </w:r>
      <w:r w:rsidRPr="00FC11F2">
        <w:rPr>
          <w:b/>
          <w:bCs/>
        </w:rPr>
        <w:t>roposal 11: The group-common DCI that triggers/indicates/activates a SP-/A-CSI reporting can also indicate the number of CSI reports N for the concerned CSI reporting instances.</w:t>
      </w:r>
    </w:p>
    <w:p w14:paraId="6EE262D0" w14:textId="7DF5BA99" w:rsidR="00FF62D1" w:rsidRDefault="00FF62D1" w:rsidP="00C02370"/>
    <w:p w14:paraId="5704754B" w14:textId="3920141B" w:rsidR="00FF62D1" w:rsidRPr="00FF62D1" w:rsidRDefault="00FF62D1" w:rsidP="006A2954">
      <w:pPr>
        <w:pStyle w:val="4"/>
      </w:pPr>
      <w:r w:rsidRPr="00FF62D1">
        <w:rPr>
          <w:rFonts w:hint="eastAsia"/>
        </w:rPr>
        <w:t>P</w:t>
      </w:r>
      <w:r w:rsidRPr="00FF62D1">
        <w:t>ower domain enhancements</w:t>
      </w:r>
    </w:p>
    <w:p w14:paraId="702C3DDE" w14:textId="78CDE0A3" w:rsidR="00FF62D1" w:rsidRDefault="00413A2D" w:rsidP="00C02370">
      <w:pPr>
        <w:rPr>
          <w:lang w:val="en-US"/>
        </w:rPr>
      </w:pPr>
      <w:r>
        <w:rPr>
          <w:rFonts w:hint="eastAsia"/>
          <w:lang w:val="en-US"/>
        </w:rPr>
        <w:t>T</w:t>
      </w:r>
      <w:r>
        <w:rPr>
          <w:lang w:val="en-US"/>
        </w:rPr>
        <w:t xml:space="preserve">he following was agreed regarding the power domain </w:t>
      </w:r>
      <w:r w:rsidR="00860E09">
        <w:rPr>
          <w:lang w:val="en-US"/>
        </w:rPr>
        <w:t>adaptation.</w:t>
      </w:r>
    </w:p>
    <w:tbl>
      <w:tblPr>
        <w:tblStyle w:val="a9"/>
        <w:tblW w:w="0" w:type="auto"/>
        <w:tblLook w:val="04A0" w:firstRow="1" w:lastRow="0" w:firstColumn="1" w:lastColumn="0" w:noHBand="0" w:noVBand="1"/>
      </w:tblPr>
      <w:tblGrid>
        <w:gridCol w:w="9288"/>
      </w:tblGrid>
      <w:tr w:rsidR="008859E5" w14:paraId="44E562FB" w14:textId="77777777" w:rsidTr="008859E5">
        <w:tc>
          <w:tcPr>
            <w:tcW w:w="9288" w:type="dxa"/>
          </w:tcPr>
          <w:p w14:paraId="2F13069C" w14:textId="77777777" w:rsidR="008859E5" w:rsidRPr="008859E5" w:rsidRDefault="008859E5" w:rsidP="008859E5">
            <w:pPr>
              <w:widowControl/>
              <w:autoSpaceDE/>
              <w:autoSpaceDN/>
              <w:adjustRightInd w:val="0"/>
              <w:spacing w:after="0"/>
              <w:contextualSpacing/>
              <w:jc w:val="left"/>
              <w:rPr>
                <w:rFonts w:eastAsia="바탕"/>
                <w:b/>
                <w:kern w:val="0"/>
                <w:lang w:eastAsia="en-US"/>
              </w:rPr>
            </w:pPr>
            <w:r w:rsidRPr="008859E5">
              <w:rPr>
                <w:rFonts w:eastAsia="바탕"/>
                <w:b/>
                <w:kern w:val="0"/>
                <w:highlight w:val="green"/>
                <w:lang w:eastAsia="en-US"/>
              </w:rPr>
              <w:t>Agreement</w:t>
            </w:r>
          </w:p>
          <w:p w14:paraId="07F156D5" w14:textId="77777777" w:rsidR="008859E5" w:rsidRPr="008859E5" w:rsidRDefault="008859E5" w:rsidP="008859E5">
            <w:pPr>
              <w:widowControl/>
              <w:autoSpaceDE/>
              <w:autoSpaceDN/>
              <w:adjustRightInd w:val="0"/>
              <w:spacing w:after="0"/>
              <w:contextualSpacing/>
              <w:jc w:val="left"/>
              <w:rPr>
                <w:rFonts w:eastAsia="바탕"/>
                <w:color w:val="000000"/>
                <w:kern w:val="0"/>
                <w:lang w:eastAsia="en-US"/>
              </w:rPr>
            </w:pPr>
            <w:r w:rsidRPr="008859E5">
              <w:rPr>
                <w:rFonts w:eastAsia="바탕"/>
                <w:kern w:val="0"/>
                <w:lang w:eastAsia="en-US"/>
              </w:rPr>
              <w:t>For power domain adaptation, suppo</w:t>
            </w:r>
            <w:r w:rsidRPr="008859E5">
              <w:rPr>
                <w:rFonts w:eastAsia="바탕"/>
                <w:color w:val="000000"/>
                <w:kern w:val="0"/>
                <w:lang w:eastAsia="en-US"/>
              </w:rPr>
              <w:t xml:space="preserve">rt the following configuration(s) for CSI-RS resource configuration, </w:t>
            </w:r>
          </w:p>
          <w:p w14:paraId="509CD9C8" w14:textId="77777777" w:rsidR="008859E5" w:rsidRPr="008859E5" w:rsidRDefault="008859E5" w:rsidP="008859E5">
            <w:pPr>
              <w:widowControl/>
              <w:numPr>
                <w:ilvl w:val="0"/>
                <w:numId w:val="24"/>
              </w:numPr>
              <w:autoSpaceDE/>
              <w:autoSpaceDN/>
              <w:adjustRightInd w:val="0"/>
              <w:spacing w:after="0"/>
              <w:contextualSpacing/>
              <w:jc w:val="left"/>
              <w:rPr>
                <w:rFonts w:eastAsia="바탕"/>
                <w:kern w:val="0"/>
                <w:lang w:eastAsia="x-none"/>
              </w:rPr>
            </w:pPr>
            <w:r w:rsidRPr="008859E5">
              <w:rPr>
                <w:rFonts w:eastAsia="바탕"/>
                <w:kern w:val="0"/>
                <w:lang w:eastAsia="x-none"/>
              </w:rPr>
              <w:t>A1-2-power: one or more resources can be configured in a resource set within a resource setting and each resource can be associated with one or more power offset values</w:t>
            </w:r>
          </w:p>
          <w:p w14:paraId="1CCF5AFD" w14:textId="77777777" w:rsidR="008859E5" w:rsidRDefault="008859E5" w:rsidP="008859E5">
            <w:pPr>
              <w:widowControl/>
              <w:numPr>
                <w:ilvl w:val="0"/>
                <w:numId w:val="24"/>
              </w:numPr>
              <w:autoSpaceDE/>
              <w:autoSpaceDN/>
              <w:adjustRightInd w:val="0"/>
              <w:spacing w:after="0"/>
              <w:contextualSpacing/>
              <w:jc w:val="left"/>
              <w:rPr>
                <w:rFonts w:eastAsia="바탕"/>
                <w:kern w:val="0"/>
                <w:lang w:eastAsia="x-none"/>
              </w:rPr>
            </w:pPr>
            <w:r w:rsidRPr="008859E5">
              <w:rPr>
                <w:rFonts w:eastAsia="바탕"/>
                <w:kern w:val="0"/>
                <w:lang w:eastAsia="x-none"/>
              </w:rPr>
              <w:t>FFS: A1-1-power: a resource set with multiple resources is configured within a resource setting, where resources can have different power offset values</w:t>
            </w:r>
          </w:p>
          <w:p w14:paraId="10591773" w14:textId="7F91F0C9" w:rsidR="008859E5" w:rsidRPr="008859E5" w:rsidRDefault="008859E5" w:rsidP="008859E5">
            <w:pPr>
              <w:widowControl/>
              <w:numPr>
                <w:ilvl w:val="0"/>
                <w:numId w:val="24"/>
              </w:numPr>
              <w:autoSpaceDE/>
              <w:autoSpaceDN/>
              <w:adjustRightInd w:val="0"/>
              <w:spacing w:after="0"/>
              <w:contextualSpacing/>
              <w:jc w:val="left"/>
              <w:rPr>
                <w:rFonts w:eastAsia="바탕"/>
                <w:kern w:val="0"/>
                <w:lang w:eastAsia="x-none"/>
              </w:rPr>
            </w:pPr>
            <w:r w:rsidRPr="008859E5">
              <w:rPr>
                <w:rFonts w:eastAsia="바탕"/>
                <w:kern w:val="0"/>
                <w:lang w:eastAsia="x-none"/>
              </w:rPr>
              <w:t>FFS: Details of how the different power offset values(s) are configured/indicated.</w:t>
            </w:r>
          </w:p>
        </w:tc>
      </w:tr>
    </w:tbl>
    <w:p w14:paraId="0082301B" w14:textId="5B69380E" w:rsidR="008859E5" w:rsidRDefault="008859E5" w:rsidP="00C02370">
      <w:pPr>
        <w:rPr>
          <w:lang w:val="en-US"/>
        </w:rPr>
      </w:pPr>
    </w:p>
    <w:p w14:paraId="65F8A576" w14:textId="253AFE43" w:rsidR="00FF62D1" w:rsidRPr="00775CDD" w:rsidRDefault="00775CDD" w:rsidP="00C02370">
      <w:pPr>
        <w:rPr>
          <w:lang w:val="en-US"/>
        </w:rPr>
      </w:pPr>
      <w:r>
        <w:rPr>
          <w:rFonts w:hint="eastAsia"/>
          <w:lang w:val="en-US"/>
        </w:rPr>
        <w:t>I</w:t>
      </w:r>
      <w:r>
        <w:rPr>
          <w:lang w:val="en-US"/>
        </w:rPr>
        <w:t>n A1-2-</w:t>
      </w:r>
      <w:r w:rsidRPr="00775CDD">
        <w:rPr>
          <w:lang w:val="en-US"/>
        </w:rPr>
        <w:t>power, it is not clear</w:t>
      </w:r>
      <w:r w:rsidRPr="00775CDD">
        <w:rPr>
          <w:rFonts w:hint="eastAsia"/>
          <w:lang w:val="en-US"/>
        </w:rPr>
        <w:t xml:space="preserve"> </w:t>
      </w:r>
      <w:r w:rsidRPr="00775CDD">
        <w:rPr>
          <w:lang w:val="en-US"/>
        </w:rPr>
        <w:t>h</w:t>
      </w:r>
      <w:r w:rsidR="00860E09" w:rsidRPr="00775CDD">
        <w:rPr>
          <w:lang w:val="en-US"/>
        </w:rPr>
        <w:t xml:space="preserve">ow a resource is associated with one or more power offset values. </w:t>
      </w:r>
      <w:r w:rsidRPr="00775CDD">
        <w:rPr>
          <w:lang w:val="en-US"/>
        </w:rPr>
        <w:t>One possibility is that a</w:t>
      </w:r>
      <w:r w:rsidR="00860E09" w:rsidRPr="00775CDD">
        <w:rPr>
          <w:lang w:val="en-US"/>
        </w:rPr>
        <w:t xml:space="preserve"> resource can be associated with one or more CSI report sub-configurations, and each sub-configuration can </w:t>
      </w:r>
      <w:r w:rsidRPr="00775CDD">
        <w:rPr>
          <w:lang w:val="en-US"/>
        </w:rPr>
        <w:t>include</w:t>
      </w:r>
      <w:r w:rsidR="00860E09" w:rsidRPr="00775CDD">
        <w:rPr>
          <w:lang w:val="en-US"/>
        </w:rPr>
        <w:t xml:space="preserve"> one power offset value.</w:t>
      </w:r>
      <w:r w:rsidRPr="00775CDD">
        <w:rPr>
          <w:lang w:val="en-US"/>
        </w:rPr>
        <w:t xml:space="preserve"> In that way, UE can apply different power offset values for different CSIs. More importantly, the method to associate</w:t>
      </w:r>
      <w:r>
        <w:rPr>
          <w:lang w:val="en-US"/>
        </w:rPr>
        <w:t xml:space="preserve"> power offset values should be the same as the method to associate spatial adaptation patterns, i.e., CSI-RS ports subset, as much as possible.</w:t>
      </w:r>
    </w:p>
    <w:p w14:paraId="36B1EA9D" w14:textId="77777777" w:rsidR="00996037" w:rsidRPr="00775CDD" w:rsidRDefault="00996037" w:rsidP="00996037">
      <w:pPr>
        <w:rPr>
          <w:b/>
          <w:bCs/>
          <w:lang w:val="en-US"/>
        </w:rPr>
      </w:pPr>
      <w:r w:rsidRPr="00775CDD">
        <w:rPr>
          <w:rFonts w:hint="eastAsia"/>
          <w:b/>
          <w:bCs/>
          <w:lang w:val="en-US"/>
        </w:rPr>
        <w:t>P</w:t>
      </w:r>
      <w:r w:rsidRPr="00775CDD">
        <w:rPr>
          <w:b/>
          <w:bCs/>
          <w:lang w:val="en-US"/>
        </w:rPr>
        <w:t>roposal 12: For associat</w:t>
      </w:r>
      <w:r>
        <w:rPr>
          <w:b/>
          <w:bCs/>
          <w:lang w:val="en-US"/>
        </w:rPr>
        <w:t>ing</w:t>
      </w:r>
      <w:r w:rsidRPr="00775CDD">
        <w:rPr>
          <w:b/>
          <w:bCs/>
          <w:lang w:val="en-US"/>
        </w:rPr>
        <w:t xml:space="preserve"> power offset values to a CSI-RS resource or CSI report sub-configurations, follow the same approach applied for the spatial adaptation patterns.</w:t>
      </w:r>
    </w:p>
    <w:p w14:paraId="7D69D94E" w14:textId="77777777" w:rsidR="00860E09" w:rsidRPr="00996037" w:rsidRDefault="00860E09" w:rsidP="00C02370">
      <w:pPr>
        <w:rPr>
          <w:lang w:val="en-US"/>
        </w:rPr>
      </w:pPr>
    </w:p>
    <w:p w14:paraId="4070FC0B" w14:textId="0A88BA80" w:rsidR="00F613CD" w:rsidRPr="009D67ED" w:rsidRDefault="00EC5F3B" w:rsidP="00C02370">
      <w:pPr>
        <w:pStyle w:val="1"/>
      </w:pPr>
      <w:r>
        <w:t>Conclusion</w:t>
      </w:r>
    </w:p>
    <w:p w14:paraId="575B676B" w14:textId="6FB71A7F" w:rsidR="005E7123" w:rsidRPr="00523F3A" w:rsidRDefault="000E0B10" w:rsidP="00A63B48">
      <w:pPr>
        <w:rPr>
          <w:b/>
        </w:rPr>
      </w:pPr>
      <w:r w:rsidRPr="006C03B2">
        <w:rPr>
          <w:rFonts w:hint="eastAsia"/>
        </w:rPr>
        <w:t>In this contribution,</w:t>
      </w:r>
      <w:r w:rsidR="006C03B2" w:rsidRPr="006C03B2">
        <w:t xml:space="preserve"> </w:t>
      </w:r>
      <w:r w:rsidR="002C1636">
        <w:t xml:space="preserve">we discussed potential enhancements on </w:t>
      </w:r>
      <w:r w:rsidR="006C03B2" w:rsidRPr="006C03B2">
        <w:t>NES technique</w:t>
      </w:r>
      <w:r w:rsidR="002C1636">
        <w:t>s</w:t>
      </w:r>
      <w:r w:rsidR="006C03B2" w:rsidRPr="006C03B2">
        <w:t xml:space="preserve"> in spatial </w:t>
      </w:r>
      <w:r w:rsidR="002C1636">
        <w:t xml:space="preserve">and power </w:t>
      </w:r>
      <w:r w:rsidR="006C03B2" w:rsidRPr="006C03B2">
        <w:t>domain</w:t>
      </w:r>
      <w:r w:rsidR="002C1636">
        <w:t>s</w:t>
      </w:r>
      <w:r w:rsidR="006C03B2" w:rsidRPr="006C03B2">
        <w:t>. Our observations and proposals are captured below:</w:t>
      </w:r>
    </w:p>
    <w:p w14:paraId="5BA3A215" w14:textId="77777777" w:rsidR="0094345C" w:rsidRDefault="0094345C" w:rsidP="0094345C">
      <w:pPr>
        <w:spacing w:after="60"/>
        <w:rPr>
          <w:b/>
        </w:rPr>
      </w:pPr>
      <w:r w:rsidRPr="00FB23B6">
        <w:rPr>
          <w:b/>
        </w:rPr>
        <w:t xml:space="preserve">Observation 1: </w:t>
      </w:r>
      <w:r>
        <w:rPr>
          <w:b/>
        </w:rPr>
        <w:t xml:space="preserve">From specification point of view, the only difference between </w:t>
      </w:r>
      <w:r w:rsidRPr="00FB23B6">
        <w:rPr>
          <w:b/>
        </w:rPr>
        <w:t xml:space="preserve">Type 1 </w:t>
      </w:r>
      <w:r w:rsidRPr="00FB23B6">
        <w:rPr>
          <w:rFonts w:hint="eastAsia"/>
          <w:b/>
        </w:rPr>
        <w:t>S</w:t>
      </w:r>
      <w:r w:rsidRPr="00FB23B6">
        <w:rPr>
          <w:b/>
        </w:rPr>
        <w:t>D adaptation</w:t>
      </w:r>
      <w:r>
        <w:rPr>
          <w:b/>
        </w:rPr>
        <w:t xml:space="preserve"> and Type 2 SD adaptation may be that</w:t>
      </w:r>
    </w:p>
    <w:p w14:paraId="2F8DD653" w14:textId="77777777" w:rsidR="0094345C" w:rsidRPr="00BA1F71" w:rsidRDefault="0094345C" w:rsidP="0094345C">
      <w:pPr>
        <w:pStyle w:val="a4"/>
        <w:numPr>
          <w:ilvl w:val="0"/>
          <w:numId w:val="30"/>
        </w:numPr>
        <w:spacing w:after="60"/>
        <w:ind w:leftChars="0"/>
        <w:rPr>
          <w:b/>
        </w:rPr>
      </w:pPr>
      <w:r>
        <w:rPr>
          <w:b/>
        </w:rPr>
        <w:t xml:space="preserve">For </w:t>
      </w:r>
      <w:r w:rsidRPr="00BA1F71">
        <w:rPr>
          <w:b/>
        </w:rPr>
        <w:t>Type 1 SD adaptation</w:t>
      </w:r>
      <w:r>
        <w:rPr>
          <w:b/>
        </w:rPr>
        <w:t>,</w:t>
      </w:r>
      <w:r w:rsidRPr="00BA1F71">
        <w:rPr>
          <w:b/>
        </w:rPr>
        <w:t xml:space="preserve"> </w:t>
      </w:r>
      <w:r>
        <w:rPr>
          <w:b/>
        </w:rPr>
        <w:t xml:space="preserve">two </w:t>
      </w:r>
      <w:r w:rsidRPr="00BA1F71">
        <w:rPr>
          <w:b/>
        </w:rPr>
        <w:t>CSI report sub-configurations</w:t>
      </w:r>
      <w:r>
        <w:rPr>
          <w:b/>
        </w:rPr>
        <w:t xml:space="preserve"> (one</w:t>
      </w:r>
      <w:r w:rsidRPr="00BA1F71">
        <w:rPr>
          <w:b/>
        </w:rPr>
        <w:t xml:space="preserve"> before and </w:t>
      </w:r>
      <w:r>
        <w:rPr>
          <w:b/>
        </w:rPr>
        <w:t xml:space="preserve">the other </w:t>
      </w:r>
      <w:r w:rsidRPr="00BA1F71">
        <w:rPr>
          <w:b/>
        </w:rPr>
        <w:t>after adaptation</w:t>
      </w:r>
      <w:r>
        <w:rPr>
          <w:b/>
        </w:rPr>
        <w:t>)</w:t>
      </w:r>
      <w:r w:rsidRPr="00BA1F71">
        <w:rPr>
          <w:b/>
        </w:rPr>
        <w:t xml:space="preserve"> correspond to different CSI-RS port subsets</w:t>
      </w:r>
    </w:p>
    <w:p w14:paraId="6F63E7B2" w14:textId="77777777" w:rsidR="0094345C" w:rsidRPr="00BA1F71" w:rsidRDefault="0094345C" w:rsidP="0094345C">
      <w:pPr>
        <w:pStyle w:val="a4"/>
        <w:numPr>
          <w:ilvl w:val="0"/>
          <w:numId w:val="30"/>
        </w:numPr>
        <w:ind w:leftChars="0"/>
        <w:rPr>
          <w:b/>
        </w:rPr>
      </w:pPr>
      <w:r>
        <w:rPr>
          <w:b/>
        </w:rPr>
        <w:t xml:space="preserve">For </w:t>
      </w:r>
      <w:r w:rsidRPr="00BA1F71">
        <w:rPr>
          <w:rFonts w:hint="eastAsia"/>
          <w:b/>
        </w:rPr>
        <w:t>T</w:t>
      </w:r>
      <w:r w:rsidRPr="00BA1F71">
        <w:rPr>
          <w:b/>
        </w:rPr>
        <w:t>ype 2 SD adaptation</w:t>
      </w:r>
      <w:r>
        <w:rPr>
          <w:b/>
        </w:rPr>
        <w:t>,</w:t>
      </w:r>
      <w:r w:rsidRPr="00BA1F71">
        <w:rPr>
          <w:b/>
        </w:rPr>
        <w:t xml:space="preserve"> </w:t>
      </w:r>
      <w:r>
        <w:rPr>
          <w:b/>
        </w:rPr>
        <w:t xml:space="preserve">two </w:t>
      </w:r>
      <w:r w:rsidRPr="00BA1F71">
        <w:rPr>
          <w:b/>
        </w:rPr>
        <w:t>CSI report sub-configurations</w:t>
      </w:r>
      <w:r>
        <w:rPr>
          <w:b/>
        </w:rPr>
        <w:t xml:space="preserve"> (one</w:t>
      </w:r>
      <w:r w:rsidRPr="00BA1F71">
        <w:rPr>
          <w:b/>
        </w:rPr>
        <w:t xml:space="preserve"> before and </w:t>
      </w:r>
      <w:r>
        <w:rPr>
          <w:b/>
        </w:rPr>
        <w:t xml:space="preserve">the other </w:t>
      </w:r>
      <w:r w:rsidRPr="00BA1F71">
        <w:rPr>
          <w:b/>
        </w:rPr>
        <w:t>after adaptation</w:t>
      </w:r>
      <w:r>
        <w:rPr>
          <w:b/>
        </w:rPr>
        <w:t>)</w:t>
      </w:r>
      <w:r w:rsidRPr="00BA1F71">
        <w:rPr>
          <w:b/>
        </w:rPr>
        <w:t xml:space="preserve"> correspond to </w:t>
      </w:r>
      <w:r>
        <w:rPr>
          <w:b/>
        </w:rPr>
        <w:t>the same</w:t>
      </w:r>
      <w:r w:rsidRPr="00BA1F71">
        <w:rPr>
          <w:b/>
        </w:rPr>
        <w:t xml:space="preserve"> CSI-RS port subset</w:t>
      </w:r>
    </w:p>
    <w:p w14:paraId="6D4CC81C" w14:textId="77777777" w:rsidR="0094345C" w:rsidRPr="00237DBD" w:rsidRDefault="0094345C" w:rsidP="0094345C">
      <w:pPr>
        <w:rPr>
          <w:b/>
        </w:rPr>
      </w:pPr>
      <w:r w:rsidRPr="00237DBD">
        <w:rPr>
          <w:b/>
        </w:rPr>
        <w:t>Observation 2: Either A1-1-revised or A1-2-revised can solely support both Type 1 and Type 2 SD adaptations.</w:t>
      </w:r>
    </w:p>
    <w:p w14:paraId="45E7CF02" w14:textId="77777777" w:rsidR="0094345C" w:rsidRPr="00B2743C" w:rsidRDefault="0094345C" w:rsidP="0094345C">
      <w:r w:rsidRPr="00B2743C">
        <w:rPr>
          <w:rFonts w:hint="eastAsia"/>
          <w:b/>
        </w:rPr>
        <w:t>O</w:t>
      </w:r>
      <w:r w:rsidRPr="00B2743C">
        <w:rPr>
          <w:b/>
        </w:rPr>
        <w:t>bservation 3: A1-2-revised</w:t>
      </w:r>
      <w:r w:rsidRPr="00237DBD">
        <w:rPr>
          <w:b/>
        </w:rPr>
        <w:t xml:space="preserve"> </w:t>
      </w:r>
      <w:r>
        <w:rPr>
          <w:b/>
        </w:rPr>
        <w:t>seems sufficient to support both Type 1 and Type 2 SD adaptations.</w:t>
      </w:r>
    </w:p>
    <w:p w14:paraId="4BF6460B" w14:textId="77777777" w:rsidR="00E064A9" w:rsidRDefault="00E064A9" w:rsidP="0094345C">
      <w:pPr>
        <w:spacing w:after="60"/>
        <w:rPr>
          <w:b/>
        </w:rPr>
      </w:pPr>
    </w:p>
    <w:p w14:paraId="309300E2" w14:textId="77777777" w:rsidR="000C7B3B" w:rsidRPr="002D4382" w:rsidRDefault="000C7B3B" w:rsidP="000C7B3B">
      <w:pPr>
        <w:spacing w:after="60"/>
        <w:rPr>
          <w:b/>
        </w:rPr>
      </w:pPr>
      <w:r w:rsidRPr="002D4382">
        <w:rPr>
          <w:rFonts w:hint="eastAsia"/>
          <w:b/>
        </w:rPr>
        <w:t>P</w:t>
      </w:r>
      <w:r w:rsidRPr="002D4382">
        <w:rPr>
          <w:b/>
        </w:rPr>
        <w:t xml:space="preserve">roposal 1: </w:t>
      </w:r>
      <w:r>
        <w:rPr>
          <w:b/>
        </w:rPr>
        <w:t>For CSI-RS resource configuration enhancements, take</w:t>
      </w:r>
      <w:r w:rsidRPr="002D4382">
        <w:rPr>
          <w:b/>
        </w:rPr>
        <w:t xml:space="preserve"> one of the following options:</w:t>
      </w:r>
    </w:p>
    <w:p w14:paraId="12959973" w14:textId="77777777" w:rsidR="000C7B3B" w:rsidRPr="002D4382" w:rsidRDefault="000C7B3B" w:rsidP="000C7B3B">
      <w:pPr>
        <w:pStyle w:val="a4"/>
        <w:numPr>
          <w:ilvl w:val="0"/>
          <w:numId w:val="31"/>
        </w:numPr>
        <w:spacing w:after="60"/>
        <w:ind w:leftChars="0"/>
        <w:rPr>
          <w:b/>
        </w:rPr>
      </w:pPr>
      <w:r w:rsidRPr="002D4382">
        <w:rPr>
          <w:b/>
        </w:rPr>
        <w:t xml:space="preserve">Option 1 (preferred): Do not confirm the working assumption. </w:t>
      </w:r>
      <w:r w:rsidRPr="002D4382">
        <w:rPr>
          <w:rFonts w:hint="eastAsia"/>
          <w:b/>
        </w:rPr>
        <w:t>S</w:t>
      </w:r>
      <w:r w:rsidRPr="002D4382">
        <w:rPr>
          <w:b/>
        </w:rPr>
        <w:t xml:space="preserve">upport A1-2-revised </w:t>
      </w:r>
      <w:r>
        <w:rPr>
          <w:b/>
        </w:rPr>
        <w:t xml:space="preserve">only </w:t>
      </w:r>
      <w:r w:rsidRPr="002D4382">
        <w:rPr>
          <w:b/>
        </w:rPr>
        <w:t>for both Type 1 and Type 2 SD adaptations</w:t>
      </w:r>
    </w:p>
    <w:p w14:paraId="102C7EDD" w14:textId="77777777" w:rsidR="000C7B3B" w:rsidRPr="002D4382" w:rsidRDefault="000C7B3B" w:rsidP="000C7B3B">
      <w:pPr>
        <w:pStyle w:val="a4"/>
        <w:numPr>
          <w:ilvl w:val="0"/>
          <w:numId w:val="31"/>
        </w:numPr>
        <w:spacing w:after="60"/>
        <w:ind w:leftChars="0"/>
        <w:rPr>
          <w:b/>
        </w:rPr>
      </w:pPr>
      <w:r w:rsidRPr="002D4382">
        <w:rPr>
          <w:b/>
        </w:rPr>
        <w:t>Option 2: Support A1-2-revised for Type 1 SD adaptation</w:t>
      </w:r>
    </w:p>
    <w:p w14:paraId="160B8C99" w14:textId="77777777" w:rsidR="000C7B3B" w:rsidRPr="002D4382" w:rsidRDefault="000C7B3B" w:rsidP="000C7B3B">
      <w:pPr>
        <w:pStyle w:val="a4"/>
        <w:numPr>
          <w:ilvl w:val="1"/>
          <w:numId w:val="32"/>
        </w:numPr>
        <w:ind w:leftChars="0"/>
        <w:rPr>
          <w:b/>
        </w:rPr>
      </w:pPr>
      <w:r w:rsidRPr="002D4382">
        <w:rPr>
          <w:b/>
        </w:rPr>
        <w:t xml:space="preserve">FFS: which alternative(s) </w:t>
      </w:r>
      <w:r>
        <w:rPr>
          <w:b/>
        </w:rPr>
        <w:t xml:space="preserve">to apply </w:t>
      </w:r>
      <w:r w:rsidRPr="002D4382">
        <w:rPr>
          <w:b/>
        </w:rPr>
        <w:t>for Type 2 SD adaptation</w:t>
      </w:r>
    </w:p>
    <w:p w14:paraId="32656C4E" w14:textId="77777777" w:rsidR="00E06FED" w:rsidRPr="00312296" w:rsidRDefault="00E06FED" w:rsidP="00E06FED">
      <w:pPr>
        <w:rPr>
          <w:b/>
        </w:rPr>
      </w:pPr>
      <w:r w:rsidRPr="00312296">
        <w:rPr>
          <w:b/>
        </w:rPr>
        <w:lastRenderedPageBreak/>
        <w:t>Proposal 2:</w:t>
      </w:r>
      <w:r>
        <w:rPr>
          <w:b/>
        </w:rPr>
        <w:t xml:space="preserve"> </w:t>
      </w:r>
      <w:r>
        <w:rPr>
          <w:rFonts w:hint="eastAsia"/>
          <w:b/>
        </w:rPr>
        <w:t>A</w:t>
      </w:r>
      <w:r w:rsidRPr="00312296">
        <w:rPr>
          <w:b/>
        </w:rPr>
        <w:t>llow different number of ports across multiple resources within the same resource set</w:t>
      </w:r>
      <w:r>
        <w:rPr>
          <w:b/>
        </w:rPr>
        <w:t xml:space="preserve"> i</w:t>
      </w:r>
      <w:r w:rsidRPr="00312296">
        <w:rPr>
          <w:b/>
        </w:rPr>
        <w:t>f A1-1-revised for Type 1 SD adaptation is supported</w:t>
      </w:r>
      <w:r>
        <w:rPr>
          <w:b/>
        </w:rPr>
        <w:t>.</w:t>
      </w:r>
    </w:p>
    <w:p w14:paraId="63728BD5" w14:textId="77777777" w:rsidR="007A4F82" w:rsidRPr="007B236A" w:rsidRDefault="007A4F82" w:rsidP="007A4F82">
      <w:pPr>
        <w:rPr>
          <w:b/>
        </w:rPr>
      </w:pPr>
      <w:r w:rsidRPr="00087110">
        <w:rPr>
          <w:b/>
        </w:rPr>
        <w:t xml:space="preserve">Proposal 3: </w:t>
      </w:r>
      <w:r>
        <w:rPr>
          <w:b/>
        </w:rPr>
        <w:t>At least for Type I single panel and Type II codebook, t</w:t>
      </w:r>
      <w:r w:rsidRPr="00087110">
        <w:rPr>
          <w:b/>
        </w:rPr>
        <w:t xml:space="preserve">he CSI report configuration includes information on a </w:t>
      </w:r>
      <w:r>
        <w:rPr>
          <w:b/>
        </w:rPr>
        <w:t>“</w:t>
      </w:r>
      <w:r w:rsidRPr="00087110">
        <w:rPr>
          <w:b/>
        </w:rPr>
        <w:t>parent</w:t>
      </w:r>
      <w:r>
        <w:rPr>
          <w:b/>
        </w:rPr>
        <w:t>”</w:t>
      </w:r>
      <w:r w:rsidRPr="00087110">
        <w:rPr>
          <w:b/>
        </w:rPr>
        <w:t xml:space="preserve"> codebook with size (N1, N2) </w:t>
      </w:r>
      <w:r>
        <w:rPr>
          <w:b/>
        </w:rPr>
        <w:t>(as legacy)</w:t>
      </w:r>
      <w:r w:rsidRPr="00087110">
        <w:rPr>
          <w:b/>
        </w:rPr>
        <w:t xml:space="preserve">, and each CSI report sub-configuration includes information on a </w:t>
      </w:r>
      <w:r>
        <w:rPr>
          <w:b/>
        </w:rPr>
        <w:t>“</w:t>
      </w:r>
      <w:r w:rsidRPr="00087110">
        <w:rPr>
          <w:b/>
        </w:rPr>
        <w:t>child</w:t>
      </w:r>
      <w:r>
        <w:rPr>
          <w:b/>
        </w:rPr>
        <w:t>”</w:t>
      </w:r>
      <w:r w:rsidRPr="00087110">
        <w:rPr>
          <w:b/>
        </w:rPr>
        <w:t xml:space="preserve"> codebook with size (M1, M2), where </w:t>
      </w:r>
      <w:r>
        <w:rPr>
          <w:b/>
        </w:rPr>
        <w:t xml:space="preserve">the codeword lengths M1 and M2 in each dimension satisfies </w:t>
      </w:r>
      <w:r w:rsidRPr="00087110">
        <w:rPr>
          <w:b/>
        </w:rPr>
        <w:t>M1&lt;=N1 and M2&lt;=N2.</w:t>
      </w:r>
    </w:p>
    <w:p w14:paraId="77A81A1F" w14:textId="77777777" w:rsidR="007A4F82" w:rsidRPr="000B25F2" w:rsidRDefault="007A4F82" w:rsidP="007A4F82">
      <w:pPr>
        <w:rPr>
          <w:b/>
        </w:rPr>
      </w:pPr>
      <w:r w:rsidRPr="000B25F2">
        <w:rPr>
          <w:rFonts w:hint="eastAsia"/>
          <w:b/>
        </w:rPr>
        <w:t>P</w:t>
      </w:r>
      <w:r w:rsidRPr="000B25F2">
        <w:rPr>
          <w:b/>
        </w:rPr>
        <w:t xml:space="preserve">roposal 4: The same </w:t>
      </w:r>
      <w:r>
        <w:rPr>
          <w:b/>
        </w:rPr>
        <w:t>principle</w:t>
      </w:r>
      <w:r w:rsidRPr="000B25F2">
        <w:rPr>
          <w:b/>
        </w:rPr>
        <w:t xml:space="preserve"> is applied to </w:t>
      </w:r>
      <w:r>
        <w:rPr>
          <w:b/>
        </w:rPr>
        <w:t xml:space="preserve">the restriction on CSI report sub-configurations for </w:t>
      </w:r>
      <w:r w:rsidRPr="000B25F2">
        <w:rPr>
          <w:b/>
        </w:rPr>
        <w:t>Type I multi-panel codebook, i.e., Mg</w:t>
      </w:r>
      <w:r>
        <w:rPr>
          <w:b/>
        </w:rPr>
        <w:t xml:space="preserve">&lt;=Ng, </w:t>
      </w:r>
      <w:r w:rsidRPr="000B25F2">
        <w:rPr>
          <w:b/>
        </w:rPr>
        <w:t>M1</w:t>
      </w:r>
      <w:r>
        <w:rPr>
          <w:b/>
        </w:rPr>
        <w:t xml:space="preserve">&lt;=N1, and </w:t>
      </w:r>
      <w:r w:rsidRPr="000B25F2">
        <w:rPr>
          <w:b/>
        </w:rPr>
        <w:t>M2</w:t>
      </w:r>
      <w:r>
        <w:rPr>
          <w:b/>
        </w:rPr>
        <w:t>&lt;=N2</w:t>
      </w:r>
      <w:r w:rsidRPr="000B25F2">
        <w:rPr>
          <w:b/>
        </w:rPr>
        <w:t>.</w:t>
      </w:r>
    </w:p>
    <w:p w14:paraId="79FBF437" w14:textId="77777777" w:rsidR="00E30D5D" w:rsidRPr="000B25F2" w:rsidRDefault="00E30D5D" w:rsidP="00E30D5D">
      <w:pPr>
        <w:spacing w:after="60"/>
        <w:rPr>
          <w:b/>
        </w:rPr>
      </w:pPr>
      <w:r w:rsidRPr="000B25F2">
        <w:rPr>
          <w:rFonts w:hint="eastAsia"/>
          <w:b/>
        </w:rPr>
        <w:t>P</w:t>
      </w:r>
      <w:r w:rsidRPr="000B25F2">
        <w:rPr>
          <w:b/>
        </w:rPr>
        <w:t xml:space="preserve">roposal 5: For </w:t>
      </w:r>
      <w:r>
        <w:rPr>
          <w:b/>
        </w:rPr>
        <w:t xml:space="preserve">a 2 ports CSI report </w:t>
      </w:r>
      <w:r w:rsidRPr="000B25F2">
        <w:rPr>
          <w:b/>
        </w:rPr>
        <w:t>sub-configuration, consider the following alternatives:</w:t>
      </w:r>
    </w:p>
    <w:p w14:paraId="51D4D764" w14:textId="77777777" w:rsidR="00E30D5D" w:rsidRPr="000B25F2" w:rsidRDefault="00E30D5D" w:rsidP="00E30D5D">
      <w:pPr>
        <w:pStyle w:val="a4"/>
        <w:numPr>
          <w:ilvl w:val="0"/>
          <w:numId w:val="35"/>
        </w:numPr>
        <w:spacing w:after="60"/>
        <w:ind w:leftChars="0"/>
        <w:rPr>
          <w:b/>
        </w:rPr>
      </w:pPr>
      <w:r w:rsidRPr="000B25F2">
        <w:rPr>
          <w:b/>
        </w:rPr>
        <w:t xml:space="preserve">Alt. 1: </w:t>
      </w:r>
      <w:r>
        <w:rPr>
          <w:b/>
        </w:rPr>
        <w:t>Allow</w:t>
      </w:r>
      <w:r w:rsidRPr="000B25F2">
        <w:rPr>
          <w:b/>
        </w:rPr>
        <w:t xml:space="preserve"> </w:t>
      </w:r>
      <w:r>
        <w:rPr>
          <w:b/>
        </w:rPr>
        <w:t xml:space="preserve">to configure </w:t>
      </w:r>
      <w:r w:rsidRPr="000B25F2">
        <w:rPr>
          <w:b/>
        </w:rPr>
        <w:t xml:space="preserve">(M1, M2) = (1, 1) </w:t>
      </w:r>
      <w:r>
        <w:rPr>
          <w:b/>
        </w:rPr>
        <w:t>as a means</w:t>
      </w:r>
      <w:r w:rsidRPr="000B25F2">
        <w:rPr>
          <w:b/>
        </w:rPr>
        <w:t xml:space="preserve"> to indicate 2 ports</w:t>
      </w:r>
    </w:p>
    <w:p w14:paraId="6D580971" w14:textId="77777777" w:rsidR="00E30D5D" w:rsidRPr="000B25F2" w:rsidRDefault="00E30D5D" w:rsidP="00E30D5D">
      <w:pPr>
        <w:pStyle w:val="a4"/>
        <w:numPr>
          <w:ilvl w:val="0"/>
          <w:numId w:val="35"/>
        </w:numPr>
        <w:spacing w:after="60"/>
        <w:ind w:leftChars="0"/>
        <w:rPr>
          <w:b/>
        </w:rPr>
      </w:pPr>
      <w:r w:rsidRPr="000B25F2">
        <w:rPr>
          <w:b/>
        </w:rPr>
        <w:t>Alt. 2: The number of ports = 2 is explicitly configured as part of the sub-configuration</w:t>
      </w:r>
    </w:p>
    <w:p w14:paraId="656F2664" w14:textId="77777777" w:rsidR="00E30D5D" w:rsidRPr="000B25F2" w:rsidRDefault="00E30D5D" w:rsidP="00E30D5D">
      <w:pPr>
        <w:pStyle w:val="a4"/>
        <w:numPr>
          <w:ilvl w:val="0"/>
          <w:numId w:val="35"/>
        </w:numPr>
        <w:ind w:leftChars="0"/>
        <w:rPr>
          <w:b/>
        </w:rPr>
      </w:pPr>
      <w:r w:rsidRPr="000B25F2">
        <w:rPr>
          <w:b/>
        </w:rPr>
        <w:t xml:space="preserve">Alt. 3: Do not support 2 ports </w:t>
      </w:r>
      <w:r>
        <w:rPr>
          <w:b/>
        </w:rPr>
        <w:t>spatial element pattern</w:t>
      </w:r>
    </w:p>
    <w:p w14:paraId="054EF898" w14:textId="77777777" w:rsidR="00CC3867" w:rsidRPr="008A600E" w:rsidRDefault="00CC3867" w:rsidP="00CC3867">
      <w:pPr>
        <w:rPr>
          <w:b/>
        </w:rPr>
      </w:pPr>
      <w:r w:rsidRPr="008A600E">
        <w:rPr>
          <w:rFonts w:hint="eastAsia"/>
          <w:b/>
        </w:rPr>
        <w:t>P</w:t>
      </w:r>
      <w:r w:rsidRPr="008A600E">
        <w:rPr>
          <w:b/>
        </w:rPr>
        <w:t xml:space="preserve">roposal 6: For the case where only a subset of ports of a CSI-RS occasion is transmitted, discuss which REs are </w:t>
      </w:r>
      <w:r>
        <w:rPr>
          <w:b/>
        </w:rPr>
        <w:t>mapped</w:t>
      </w:r>
      <w:r w:rsidRPr="008A600E">
        <w:rPr>
          <w:b/>
        </w:rPr>
        <w:t xml:space="preserve"> to the subset of ports and which REs are muted.</w:t>
      </w:r>
    </w:p>
    <w:p w14:paraId="309A5634" w14:textId="77777777" w:rsidR="00E064A9" w:rsidRPr="00E064A9" w:rsidRDefault="00E064A9" w:rsidP="00E064A9">
      <w:pPr>
        <w:rPr>
          <w:b/>
          <w:bCs/>
        </w:rPr>
      </w:pPr>
      <w:r w:rsidRPr="00E064A9">
        <w:rPr>
          <w:rFonts w:hint="eastAsia"/>
          <w:b/>
          <w:bCs/>
        </w:rPr>
        <w:t>P</w:t>
      </w:r>
      <w:r w:rsidRPr="00E064A9">
        <w:rPr>
          <w:b/>
          <w:bCs/>
        </w:rPr>
        <w:t>roposal 7: For periodic CSI reporting, support 1&lt;=N&lt;=L where N CSI(s) are associated with N sub-configuration(s), respectively, from L sub-configuration(s).</w:t>
      </w:r>
    </w:p>
    <w:p w14:paraId="5BBB94A4" w14:textId="77777777" w:rsidR="00F00998" w:rsidRDefault="00F00998" w:rsidP="00F00998">
      <w:pPr>
        <w:spacing w:after="60"/>
        <w:rPr>
          <w:rFonts w:eastAsiaTheme="minorEastAsia"/>
          <w:b/>
          <w:bCs/>
        </w:rPr>
      </w:pPr>
      <w:r w:rsidRPr="00E064A9">
        <w:rPr>
          <w:rFonts w:hint="eastAsia"/>
          <w:b/>
          <w:bCs/>
        </w:rPr>
        <w:t>P</w:t>
      </w:r>
      <w:r w:rsidRPr="00E064A9">
        <w:rPr>
          <w:b/>
          <w:bCs/>
        </w:rPr>
        <w:t xml:space="preserve">roposal 8: </w:t>
      </w:r>
      <w:r>
        <w:rPr>
          <w:b/>
          <w:bCs/>
        </w:rPr>
        <w:t>A</w:t>
      </w:r>
      <w:r w:rsidRPr="00E064A9">
        <w:rPr>
          <w:rFonts w:eastAsia="DengXian"/>
          <w:b/>
          <w:bCs/>
        </w:rPr>
        <w:t xml:space="preserve">s a baseline, the number of occupied CPUs is </w:t>
      </w:r>
      <m:oMath>
        <m:sSub>
          <m:sSubPr>
            <m:ctrlPr>
              <w:rPr>
                <w:rFonts w:ascii="Cambria Math" w:eastAsia="DengXian" w:hAnsi="Cambria Math"/>
                <w:b/>
                <w:bCs/>
              </w:rPr>
            </m:ctrlPr>
          </m:sSubPr>
          <m:e>
            <m:r>
              <m:rPr>
                <m:sty m:val="bi"/>
              </m:rPr>
              <w:rPr>
                <w:rFonts w:ascii="Cambria Math" w:eastAsia="DengXian" w:hAnsi="Cambria Math"/>
              </w:rPr>
              <m:t>O</m:t>
            </m:r>
          </m:e>
          <m:sub>
            <m:r>
              <m:rPr>
                <m:sty m:val="bi"/>
              </m:rPr>
              <w:rPr>
                <w:rFonts w:ascii="Cambria Math" w:eastAsia="DengXian" w:hAnsi="Cambria Math"/>
              </w:rPr>
              <m:t>CPU</m:t>
            </m:r>
          </m:sub>
        </m:sSub>
        <m:r>
          <m:rPr>
            <m:sty m:val="b"/>
          </m:rPr>
          <w:rPr>
            <w:rFonts w:ascii="Cambria Math" w:eastAsia="DengXian" w:hAnsi="Cambria Math"/>
          </w:rPr>
          <m:t>=</m:t>
        </m:r>
        <m:nary>
          <m:naryPr>
            <m:chr m:val="∑"/>
            <m:limLoc m:val="undOvr"/>
            <m:ctrlPr>
              <w:rPr>
                <w:rFonts w:ascii="Cambria Math" w:eastAsia="DengXian" w:hAnsi="Cambria Math"/>
                <w:b/>
                <w:bCs/>
              </w:rPr>
            </m:ctrlPr>
          </m:naryPr>
          <m:sub>
            <m:r>
              <m:rPr>
                <m:sty m:val="bi"/>
              </m:rPr>
              <w:rPr>
                <w:rFonts w:ascii="Cambria Math" w:eastAsia="DengXian" w:hAnsi="Cambria Math"/>
              </w:rPr>
              <m:t>n</m:t>
            </m:r>
            <m:r>
              <m:rPr>
                <m:sty m:val="b"/>
              </m:rPr>
              <w:rPr>
                <w:rFonts w:ascii="Cambria Math" w:eastAsia="DengXian" w:hAnsi="Cambria Math"/>
              </w:rPr>
              <m:t>=1</m:t>
            </m:r>
          </m:sub>
          <m:sup>
            <m:r>
              <m:rPr>
                <m:sty m:val="bi"/>
              </m:rPr>
              <w:rPr>
                <w:rFonts w:ascii="Cambria Math" w:eastAsia="DengXian" w:hAnsi="Cambria Math"/>
              </w:rPr>
              <m:t>N</m:t>
            </m:r>
          </m:sup>
          <m:e>
            <m:sSub>
              <m:sSubPr>
                <m:ctrlPr>
                  <w:rPr>
                    <w:rFonts w:ascii="Cambria Math" w:eastAsia="DengXian" w:hAnsi="Cambria Math"/>
                    <w:b/>
                    <w:bCs/>
                  </w:rPr>
                </m:ctrlPr>
              </m:sSubPr>
              <m:e>
                <m:r>
                  <m:rPr>
                    <m:sty m:val="bi"/>
                  </m:rPr>
                  <w:rPr>
                    <w:rFonts w:ascii="Cambria Math" w:eastAsia="DengXian" w:hAnsi="Cambria Math"/>
                  </w:rPr>
                  <m:t>K</m:t>
                </m:r>
              </m:e>
              <m:sub>
                <m:r>
                  <m:rPr>
                    <m:sty m:val="bi"/>
                  </m:rPr>
                  <w:rPr>
                    <w:rFonts w:ascii="Cambria Math" w:eastAsia="DengXian" w:hAnsi="Cambria Math"/>
                  </w:rPr>
                  <m:t>s</m:t>
                </m:r>
                <m:r>
                  <m:rPr>
                    <m:sty m:val="b"/>
                  </m:rPr>
                  <w:rPr>
                    <w:rFonts w:ascii="Cambria Math" w:eastAsia="DengXian" w:hAnsi="Cambria Math"/>
                  </w:rPr>
                  <m:t>,</m:t>
                </m:r>
                <m:r>
                  <m:rPr>
                    <m:sty m:val="bi"/>
                  </m:rPr>
                  <w:rPr>
                    <w:rFonts w:ascii="Cambria Math" w:eastAsia="DengXian" w:hAnsi="Cambria Math"/>
                  </w:rPr>
                  <m:t>n</m:t>
                </m:r>
              </m:sub>
            </m:sSub>
          </m:e>
        </m:nary>
      </m:oMath>
      <w:r w:rsidRPr="00E064A9">
        <w:rPr>
          <w:rFonts w:eastAsia="DengXian"/>
          <w:b/>
          <w:bCs/>
        </w:rPr>
        <w:t xml:space="preserve">where </w:t>
      </w:r>
      <m:oMath>
        <m:sSub>
          <m:sSubPr>
            <m:ctrlPr>
              <w:rPr>
                <w:rFonts w:ascii="Cambria Math" w:eastAsia="DengXian" w:hAnsi="Cambria Math"/>
                <w:b/>
                <w:bCs/>
              </w:rPr>
            </m:ctrlPr>
          </m:sSubPr>
          <m:e>
            <m:r>
              <m:rPr>
                <m:sty m:val="bi"/>
              </m:rPr>
              <w:rPr>
                <w:rFonts w:ascii="Cambria Math" w:eastAsia="DengXian" w:hAnsi="Cambria Math"/>
              </w:rPr>
              <m:t>K</m:t>
            </m:r>
          </m:e>
          <m:sub>
            <m:r>
              <m:rPr>
                <m:sty m:val="bi"/>
              </m:rPr>
              <w:rPr>
                <w:rFonts w:ascii="Cambria Math" w:eastAsia="DengXian" w:hAnsi="Cambria Math"/>
              </w:rPr>
              <m:t>s</m:t>
            </m:r>
            <m:r>
              <m:rPr>
                <m:sty m:val="b"/>
              </m:rPr>
              <w:rPr>
                <w:rFonts w:ascii="Cambria Math" w:eastAsia="DengXian" w:hAnsi="Cambria Math"/>
              </w:rPr>
              <m:t>,</m:t>
            </m:r>
            <m:r>
              <m:rPr>
                <m:sty m:val="bi"/>
              </m:rPr>
              <w:rPr>
                <w:rFonts w:ascii="Cambria Math" w:eastAsia="DengXian" w:hAnsi="Cambria Math"/>
              </w:rPr>
              <m:t>n</m:t>
            </m:r>
          </m:sub>
        </m:sSub>
      </m:oMath>
      <w:r w:rsidRPr="00E064A9">
        <w:rPr>
          <w:rFonts w:eastAsia="DengXian"/>
          <w:b/>
          <w:bCs/>
        </w:rPr>
        <w:t xml:space="preserve"> is the total number of NZP CSI-RS resources for channel measurement corresponding to n-</w:t>
      </w:r>
      <w:proofErr w:type="spellStart"/>
      <w:r w:rsidRPr="00E064A9">
        <w:rPr>
          <w:rFonts w:eastAsia="DengXian"/>
          <w:b/>
          <w:bCs/>
        </w:rPr>
        <w:t>th</w:t>
      </w:r>
      <w:proofErr w:type="spellEnd"/>
      <w:r w:rsidRPr="00E064A9">
        <w:rPr>
          <w:rFonts w:eastAsia="DengXian"/>
          <w:b/>
          <w:bCs/>
        </w:rPr>
        <w:t xml:space="preserve"> sub-configuration for CSI reporting.</w:t>
      </w:r>
    </w:p>
    <w:p w14:paraId="46423CBB" w14:textId="77777777" w:rsidR="00F00998" w:rsidRPr="00B8181B" w:rsidRDefault="00F00998" w:rsidP="00F00998">
      <w:pPr>
        <w:pStyle w:val="a4"/>
        <w:numPr>
          <w:ilvl w:val="0"/>
          <w:numId w:val="39"/>
        </w:numPr>
        <w:ind w:leftChars="0" w:left="806" w:hanging="403"/>
        <w:rPr>
          <w:rFonts w:eastAsiaTheme="minorEastAsia"/>
          <w:b/>
          <w:bCs/>
        </w:rPr>
      </w:pPr>
      <w:r>
        <w:rPr>
          <w:rFonts w:eastAsiaTheme="minorEastAsia"/>
          <w:b/>
          <w:bCs/>
        </w:rPr>
        <w:t>Note: This implies that A</w:t>
      </w:r>
      <w:r w:rsidRPr="00B8181B">
        <w:rPr>
          <w:rFonts w:eastAsiaTheme="minorEastAsia"/>
          <w:b/>
          <w:bCs/>
        </w:rPr>
        <w:t xml:space="preserve"> NZP CSI-RS resource referred by multiple (e.g., N) sub-configurations can be counted multiple times (e.g., N times)</w:t>
      </w:r>
      <w:r>
        <w:rPr>
          <w:rFonts w:eastAsiaTheme="minorEastAsia"/>
          <w:b/>
          <w:bCs/>
        </w:rPr>
        <w:t xml:space="preserve"> within a CSI report configuration</w:t>
      </w:r>
      <w:r w:rsidRPr="00B8181B">
        <w:rPr>
          <w:rFonts w:eastAsiaTheme="minorEastAsia"/>
          <w:b/>
          <w:bCs/>
        </w:rPr>
        <w:t>.</w:t>
      </w:r>
    </w:p>
    <w:p w14:paraId="30CF8D87" w14:textId="77777777" w:rsidR="003E0667" w:rsidRPr="00541EA7" w:rsidRDefault="003E0667" w:rsidP="003E0667">
      <w:pPr>
        <w:rPr>
          <w:b/>
          <w:bCs/>
        </w:rPr>
      </w:pPr>
      <w:r w:rsidRPr="00440443">
        <w:rPr>
          <w:rFonts w:hint="eastAsia"/>
          <w:b/>
          <w:bCs/>
        </w:rPr>
        <w:t>P</w:t>
      </w:r>
      <w:r w:rsidRPr="00440443">
        <w:rPr>
          <w:b/>
          <w:bCs/>
        </w:rPr>
        <w:t xml:space="preserve">roposal 9: For multi-CSI reporting, further discuss </w:t>
      </w:r>
      <w:r>
        <w:rPr>
          <w:b/>
          <w:bCs/>
        </w:rPr>
        <w:t>potential enhancements in terms of the CSI calculation complexity as well as the CSI overhead.</w:t>
      </w:r>
    </w:p>
    <w:p w14:paraId="085A5EF6" w14:textId="77777777" w:rsidR="00FC11F2" w:rsidRPr="00FC11F2" w:rsidRDefault="00FC11F2" w:rsidP="00FC11F2">
      <w:pPr>
        <w:rPr>
          <w:b/>
          <w:bCs/>
        </w:rPr>
      </w:pPr>
      <w:r w:rsidRPr="00FC11F2">
        <w:rPr>
          <w:rFonts w:hint="eastAsia"/>
          <w:b/>
          <w:bCs/>
        </w:rPr>
        <w:t>P</w:t>
      </w:r>
      <w:r w:rsidRPr="00FC11F2">
        <w:rPr>
          <w:b/>
          <w:bCs/>
        </w:rPr>
        <w:t>roposal 10: Support a group-common DCI which can trigger/indicate/activate at least Rel-18 SP-/A-CSI reporting.</w:t>
      </w:r>
    </w:p>
    <w:p w14:paraId="0DF9B93E" w14:textId="77777777" w:rsidR="00FC11F2" w:rsidRPr="00413A2D" w:rsidRDefault="00FC11F2" w:rsidP="00FC11F2">
      <w:pPr>
        <w:rPr>
          <w:b/>
          <w:bCs/>
        </w:rPr>
      </w:pPr>
      <w:r w:rsidRPr="00FC11F2">
        <w:rPr>
          <w:rFonts w:hint="eastAsia"/>
          <w:b/>
          <w:bCs/>
        </w:rPr>
        <w:t>P</w:t>
      </w:r>
      <w:r w:rsidRPr="00FC11F2">
        <w:rPr>
          <w:b/>
          <w:bCs/>
        </w:rPr>
        <w:t>roposal 11: The group-common DCI that triggers/indicates/activates a SP-/A-CSI reporting can also indicate the number of CSI reports N for the concerned CSI reporting instances.</w:t>
      </w:r>
    </w:p>
    <w:p w14:paraId="3A34345D" w14:textId="46598889" w:rsidR="00CC3867" w:rsidRPr="00775CDD" w:rsidRDefault="00775CDD" w:rsidP="00B7796D">
      <w:pPr>
        <w:rPr>
          <w:b/>
          <w:bCs/>
          <w:lang w:val="en-US"/>
        </w:rPr>
      </w:pPr>
      <w:r w:rsidRPr="00775CDD">
        <w:rPr>
          <w:rFonts w:hint="eastAsia"/>
          <w:b/>
          <w:bCs/>
          <w:lang w:val="en-US"/>
        </w:rPr>
        <w:t>P</w:t>
      </w:r>
      <w:r w:rsidRPr="00775CDD">
        <w:rPr>
          <w:b/>
          <w:bCs/>
          <w:lang w:val="en-US"/>
        </w:rPr>
        <w:t>roposal 12: For associat</w:t>
      </w:r>
      <w:r w:rsidR="00996037">
        <w:rPr>
          <w:b/>
          <w:bCs/>
          <w:lang w:val="en-US"/>
        </w:rPr>
        <w:t>ing</w:t>
      </w:r>
      <w:r w:rsidRPr="00775CDD">
        <w:rPr>
          <w:b/>
          <w:bCs/>
          <w:lang w:val="en-US"/>
        </w:rPr>
        <w:t xml:space="preserve"> power offset values to a CSI-RS resource or CSI report sub-configurations, follow the same approach applied for the spatial adaptation patterns.</w:t>
      </w:r>
    </w:p>
    <w:p w14:paraId="373C3A23" w14:textId="77777777" w:rsidR="00541EA7" w:rsidRPr="00541EA7" w:rsidRDefault="00541EA7" w:rsidP="00B7796D"/>
    <w:p w14:paraId="2A04AB50" w14:textId="77777777" w:rsidR="00491D04" w:rsidRPr="00A75F19" w:rsidRDefault="00491D04" w:rsidP="00C02370">
      <w:pPr>
        <w:pStyle w:val="1"/>
      </w:pPr>
      <w:r w:rsidRPr="00A75F19">
        <w:t>References</w:t>
      </w:r>
    </w:p>
    <w:p w14:paraId="28FD0FF8" w14:textId="767B4F2E" w:rsidR="00C8089A" w:rsidRPr="00D15057" w:rsidRDefault="00E470A7" w:rsidP="00C8089A">
      <w:pPr>
        <w:spacing w:after="60"/>
      </w:pPr>
      <w:r>
        <w:rPr>
          <w:rFonts w:hint="eastAsia"/>
        </w:rPr>
        <w:t>[</w:t>
      </w:r>
      <w:r w:rsidR="00D90D3F">
        <w:t>1</w:t>
      </w:r>
      <w:r>
        <w:t xml:space="preserve">] </w:t>
      </w:r>
      <w:r w:rsidR="00C01CB7">
        <w:t>Chair’s Notes</w:t>
      </w:r>
      <w:r w:rsidR="003F2956">
        <w:t xml:space="preserve"> RAN1#112</w:t>
      </w:r>
      <w:r w:rsidR="001D6D5A">
        <w:t>bis-e</w:t>
      </w:r>
      <w:r w:rsidR="003F2956">
        <w:t>.</w:t>
      </w:r>
    </w:p>
    <w:sectPr w:rsidR="00C8089A" w:rsidRPr="00D15057"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82FFE" w14:textId="77777777" w:rsidR="00E6310C" w:rsidRDefault="00E6310C" w:rsidP="00C02370">
      <w:r>
        <w:separator/>
      </w:r>
    </w:p>
    <w:p w14:paraId="50F5E4D6" w14:textId="77777777" w:rsidR="00E6310C" w:rsidRDefault="00E6310C" w:rsidP="00C02370"/>
  </w:endnote>
  <w:endnote w:type="continuationSeparator" w:id="0">
    <w:p w14:paraId="5B5BAD11" w14:textId="77777777" w:rsidR="00E6310C" w:rsidRDefault="00E6310C" w:rsidP="00C02370">
      <w:r>
        <w:continuationSeparator/>
      </w:r>
    </w:p>
    <w:p w14:paraId="670B5378" w14:textId="77777777" w:rsidR="00E6310C" w:rsidRDefault="00E6310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E6310C"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7AA4B" w14:textId="77777777" w:rsidR="00E6310C" w:rsidRDefault="00E6310C" w:rsidP="00C02370">
      <w:r>
        <w:separator/>
      </w:r>
    </w:p>
    <w:p w14:paraId="42ACE167" w14:textId="77777777" w:rsidR="00E6310C" w:rsidRDefault="00E6310C" w:rsidP="00C02370"/>
  </w:footnote>
  <w:footnote w:type="continuationSeparator" w:id="0">
    <w:p w14:paraId="01C22704" w14:textId="77777777" w:rsidR="00E6310C" w:rsidRDefault="00E6310C" w:rsidP="00C02370">
      <w:r>
        <w:continuationSeparator/>
      </w:r>
    </w:p>
    <w:p w14:paraId="105F6F8A" w14:textId="77777777" w:rsidR="00E6310C" w:rsidRDefault="00E6310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E1467E"/>
    <w:multiLevelType w:val="hybridMultilevel"/>
    <w:tmpl w:val="077A32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F47AC"/>
    <w:multiLevelType w:val="hybridMultilevel"/>
    <w:tmpl w:val="8ADEFEF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AAD0A25"/>
    <w:multiLevelType w:val="hybridMultilevel"/>
    <w:tmpl w:val="D3F295D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D623CE"/>
    <w:multiLevelType w:val="hybridMultilevel"/>
    <w:tmpl w:val="8E4C7542"/>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8973A55"/>
    <w:multiLevelType w:val="hybridMultilevel"/>
    <w:tmpl w:val="30440A10"/>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A365AC0"/>
    <w:multiLevelType w:val="hybridMultilevel"/>
    <w:tmpl w:val="8EF8565E"/>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F487E9F"/>
    <w:multiLevelType w:val="hybridMultilevel"/>
    <w:tmpl w:val="76366ACC"/>
    <w:lvl w:ilvl="0" w:tplc="04090003">
      <w:start w:val="1"/>
      <w:numFmt w:val="bullet"/>
      <w:lvlText w:val="o"/>
      <w:lvlJc w:val="left"/>
      <w:pPr>
        <w:ind w:left="800" w:hanging="40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F2193F"/>
    <w:multiLevelType w:val="hybridMultilevel"/>
    <w:tmpl w:val="6FC2E0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1F0CEA"/>
    <w:multiLevelType w:val="hybridMultilevel"/>
    <w:tmpl w:val="252E9C5C"/>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A77A08"/>
    <w:multiLevelType w:val="hybridMultilevel"/>
    <w:tmpl w:val="A0E63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E107E"/>
    <w:multiLevelType w:val="hybridMultilevel"/>
    <w:tmpl w:val="583C64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D77D30"/>
    <w:multiLevelType w:val="hybridMultilevel"/>
    <w:tmpl w:val="E966B12C"/>
    <w:lvl w:ilvl="0" w:tplc="B5A8667A">
      <w:numFmt w:val="bullet"/>
      <w:lvlText w:val="-"/>
      <w:lvlJc w:val="left"/>
      <w:pPr>
        <w:ind w:left="760" w:hanging="360"/>
      </w:pPr>
      <w:rPr>
        <w:rFonts w:ascii="Times" w:eastAsia="바탕" w:hAnsi="Times" w:cs="Times"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632A7A"/>
    <w:multiLevelType w:val="hybridMultilevel"/>
    <w:tmpl w:val="1D966FD6"/>
    <w:lvl w:ilvl="0" w:tplc="24A8CB8A">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34"/>
  </w:num>
  <w:num w:numId="5">
    <w:abstractNumId w:val="11"/>
  </w:num>
  <w:num w:numId="6">
    <w:abstractNumId w:val="31"/>
  </w:num>
  <w:num w:numId="7">
    <w:abstractNumId w:val="12"/>
  </w:num>
  <w:num w:numId="8">
    <w:abstractNumId w:val="5"/>
  </w:num>
  <w:num w:numId="9">
    <w:abstractNumId w:val="16"/>
  </w:num>
  <w:num w:numId="10">
    <w:abstractNumId w:val="36"/>
  </w:num>
  <w:num w:numId="11">
    <w:abstractNumId w:val="0"/>
  </w:num>
  <w:num w:numId="12">
    <w:abstractNumId w:val="27"/>
  </w:num>
  <w:num w:numId="13">
    <w:abstractNumId w:val="10"/>
  </w:num>
  <w:num w:numId="14">
    <w:abstractNumId w:val="37"/>
  </w:num>
  <w:num w:numId="15">
    <w:abstractNumId w:val="14"/>
  </w:num>
  <w:num w:numId="16">
    <w:abstractNumId w:val="30"/>
  </w:num>
  <w:num w:numId="17">
    <w:abstractNumId w:val="13"/>
  </w:num>
  <w:num w:numId="18">
    <w:abstractNumId w:val="29"/>
  </w:num>
  <w:num w:numId="19">
    <w:abstractNumId w:val="33"/>
  </w:num>
  <w:num w:numId="20">
    <w:abstractNumId w:val="15"/>
  </w:num>
  <w:num w:numId="21">
    <w:abstractNumId w:val="22"/>
  </w:num>
  <w:num w:numId="22">
    <w:abstractNumId w:val="9"/>
  </w:num>
  <w:num w:numId="23">
    <w:abstractNumId w:val="32"/>
  </w:num>
  <w:num w:numId="24">
    <w:abstractNumId w:val="35"/>
  </w:num>
  <w:num w:numId="25">
    <w:abstractNumId w:val="38"/>
  </w:num>
  <w:num w:numId="26">
    <w:abstractNumId w:val="3"/>
  </w:num>
  <w:num w:numId="27">
    <w:abstractNumId w:val="7"/>
  </w:num>
  <w:num w:numId="28">
    <w:abstractNumId w:val="25"/>
  </w:num>
  <w:num w:numId="29">
    <w:abstractNumId w:val="4"/>
  </w:num>
  <w:num w:numId="30">
    <w:abstractNumId w:val="24"/>
  </w:num>
  <w:num w:numId="31">
    <w:abstractNumId w:val="23"/>
  </w:num>
  <w:num w:numId="32">
    <w:abstractNumId w:val="26"/>
  </w:num>
  <w:num w:numId="33">
    <w:abstractNumId w:val="19"/>
  </w:num>
  <w:num w:numId="34">
    <w:abstractNumId w:val="18"/>
  </w:num>
  <w:num w:numId="35">
    <w:abstractNumId w:val="17"/>
  </w:num>
  <w:num w:numId="36">
    <w:abstractNumId w:val="28"/>
  </w:num>
  <w:num w:numId="37">
    <w:abstractNumId w:val="21"/>
  </w:num>
  <w:num w:numId="38">
    <w:abstractNumId w:val="20"/>
  </w:num>
  <w:num w:numId="3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8D"/>
    <w:rsid w:val="00002D75"/>
    <w:rsid w:val="00002DEF"/>
    <w:rsid w:val="00003435"/>
    <w:rsid w:val="00003465"/>
    <w:rsid w:val="00003A09"/>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6DEC"/>
    <w:rsid w:val="000270E0"/>
    <w:rsid w:val="000271A7"/>
    <w:rsid w:val="000300D7"/>
    <w:rsid w:val="000311CC"/>
    <w:rsid w:val="00031206"/>
    <w:rsid w:val="000319BD"/>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57E6"/>
    <w:rsid w:val="00066CD0"/>
    <w:rsid w:val="00071891"/>
    <w:rsid w:val="00071C67"/>
    <w:rsid w:val="00072838"/>
    <w:rsid w:val="00072C72"/>
    <w:rsid w:val="00072FBD"/>
    <w:rsid w:val="000730AB"/>
    <w:rsid w:val="000741C3"/>
    <w:rsid w:val="00074696"/>
    <w:rsid w:val="00074ED5"/>
    <w:rsid w:val="00074F4F"/>
    <w:rsid w:val="0007561C"/>
    <w:rsid w:val="0007592F"/>
    <w:rsid w:val="000770AA"/>
    <w:rsid w:val="000770E3"/>
    <w:rsid w:val="00080554"/>
    <w:rsid w:val="00080582"/>
    <w:rsid w:val="00082093"/>
    <w:rsid w:val="000821DA"/>
    <w:rsid w:val="0008260C"/>
    <w:rsid w:val="00083058"/>
    <w:rsid w:val="00083EE4"/>
    <w:rsid w:val="00084C2C"/>
    <w:rsid w:val="0008600A"/>
    <w:rsid w:val="00086180"/>
    <w:rsid w:val="00086E21"/>
    <w:rsid w:val="00087110"/>
    <w:rsid w:val="00087422"/>
    <w:rsid w:val="0008758A"/>
    <w:rsid w:val="000875C5"/>
    <w:rsid w:val="0008764C"/>
    <w:rsid w:val="00087CF6"/>
    <w:rsid w:val="00090328"/>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BC3"/>
    <w:rsid w:val="000A4F09"/>
    <w:rsid w:val="000A520D"/>
    <w:rsid w:val="000A53E1"/>
    <w:rsid w:val="000A56F8"/>
    <w:rsid w:val="000A5966"/>
    <w:rsid w:val="000A5C7A"/>
    <w:rsid w:val="000A5FCC"/>
    <w:rsid w:val="000A6E04"/>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5BC"/>
    <w:rsid w:val="000C4AC7"/>
    <w:rsid w:val="000C4DB8"/>
    <w:rsid w:val="000C596F"/>
    <w:rsid w:val="000C5B48"/>
    <w:rsid w:val="000C5E53"/>
    <w:rsid w:val="000C64EE"/>
    <w:rsid w:val="000C6E8A"/>
    <w:rsid w:val="000C7B3B"/>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C86"/>
    <w:rsid w:val="001A5517"/>
    <w:rsid w:val="001A58B9"/>
    <w:rsid w:val="001A5C82"/>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40"/>
    <w:rsid w:val="001C71AB"/>
    <w:rsid w:val="001D0132"/>
    <w:rsid w:val="001D0635"/>
    <w:rsid w:val="001D08A1"/>
    <w:rsid w:val="001D1619"/>
    <w:rsid w:val="001D2281"/>
    <w:rsid w:val="001D246E"/>
    <w:rsid w:val="001D40ED"/>
    <w:rsid w:val="001D5908"/>
    <w:rsid w:val="001D596C"/>
    <w:rsid w:val="001D5FFD"/>
    <w:rsid w:val="001D6854"/>
    <w:rsid w:val="001D6D5A"/>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B09"/>
    <w:rsid w:val="00230C45"/>
    <w:rsid w:val="00231A8B"/>
    <w:rsid w:val="0023213F"/>
    <w:rsid w:val="002325B1"/>
    <w:rsid w:val="002328EE"/>
    <w:rsid w:val="00232A40"/>
    <w:rsid w:val="002335C0"/>
    <w:rsid w:val="002337BB"/>
    <w:rsid w:val="00233A0F"/>
    <w:rsid w:val="00233B74"/>
    <w:rsid w:val="00233CE0"/>
    <w:rsid w:val="002346E2"/>
    <w:rsid w:val="00234B24"/>
    <w:rsid w:val="00235237"/>
    <w:rsid w:val="002357AB"/>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304"/>
    <w:rsid w:val="0025632C"/>
    <w:rsid w:val="002564FE"/>
    <w:rsid w:val="00256E23"/>
    <w:rsid w:val="00256F43"/>
    <w:rsid w:val="002576F9"/>
    <w:rsid w:val="0026005A"/>
    <w:rsid w:val="00260502"/>
    <w:rsid w:val="00260A6F"/>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3EE6"/>
    <w:rsid w:val="00345638"/>
    <w:rsid w:val="0034573A"/>
    <w:rsid w:val="00345B54"/>
    <w:rsid w:val="003460FA"/>
    <w:rsid w:val="003466B2"/>
    <w:rsid w:val="00346B73"/>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9C1"/>
    <w:rsid w:val="00362181"/>
    <w:rsid w:val="003624F4"/>
    <w:rsid w:val="00362D9E"/>
    <w:rsid w:val="003636C1"/>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3A2D"/>
    <w:rsid w:val="004145B8"/>
    <w:rsid w:val="004146D2"/>
    <w:rsid w:val="00414B37"/>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E29"/>
    <w:rsid w:val="004536F1"/>
    <w:rsid w:val="0045385C"/>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6B06"/>
    <w:rsid w:val="004E711E"/>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9E"/>
    <w:rsid w:val="0054488E"/>
    <w:rsid w:val="00544CEC"/>
    <w:rsid w:val="0054573F"/>
    <w:rsid w:val="00545A8E"/>
    <w:rsid w:val="00545AEB"/>
    <w:rsid w:val="00545BC7"/>
    <w:rsid w:val="00546538"/>
    <w:rsid w:val="00546955"/>
    <w:rsid w:val="00546DAC"/>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1BDC"/>
    <w:rsid w:val="005B317F"/>
    <w:rsid w:val="005B3345"/>
    <w:rsid w:val="005B349A"/>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FFC"/>
    <w:rsid w:val="00600074"/>
    <w:rsid w:val="00600717"/>
    <w:rsid w:val="00600B20"/>
    <w:rsid w:val="00600C36"/>
    <w:rsid w:val="00602F77"/>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BF"/>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904AD"/>
    <w:rsid w:val="0069093F"/>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202"/>
    <w:rsid w:val="00720813"/>
    <w:rsid w:val="0072096E"/>
    <w:rsid w:val="00721C6E"/>
    <w:rsid w:val="00721CCE"/>
    <w:rsid w:val="00721F9C"/>
    <w:rsid w:val="00722627"/>
    <w:rsid w:val="00723F0B"/>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588"/>
    <w:rsid w:val="007378A4"/>
    <w:rsid w:val="0074089A"/>
    <w:rsid w:val="00741D7E"/>
    <w:rsid w:val="00741DB8"/>
    <w:rsid w:val="00742064"/>
    <w:rsid w:val="00742196"/>
    <w:rsid w:val="007422FD"/>
    <w:rsid w:val="007423DC"/>
    <w:rsid w:val="00742495"/>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20E"/>
    <w:rsid w:val="007C649D"/>
    <w:rsid w:val="007C6927"/>
    <w:rsid w:val="007C6B75"/>
    <w:rsid w:val="007C6BB3"/>
    <w:rsid w:val="007C74AC"/>
    <w:rsid w:val="007C74BA"/>
    <w:rsid w:val="007C74DD"/>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3ED"/>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333"/>
    <w:rsid w:val="0085232B"/>
    <w:rsid w:val="0085243F"/>
    <w:rsid w:val="00852C65"/>
    <w:rsid w:val="00852F76"/>
    <w:rsid w:val="008533FC"/>
    <w:rsid w:val="008536F2"/>
    <w:rsid w:val="00854AC9"/>
    <w:rsid w:val="00854C91"/>
    <w:rsid w:val="00854CE5"/>
    <w:rsid w:val="00855061"/>
    <w:rsid w:val="00855504"/>
    <w:rsid w:val="00857625"/>
    <w:rsid w:val="00857EE5"/>
    <w:rsid w:val="008607DC"/>
    <w:rsid w:val="00860E09"/>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296"/>
    <w:rsid w:val="00876137"/>
    <w:rsid w:val="00876794"/>
    <w:rsid w:val="00876F1C"/>
    <w:rsid w:val="00877293"/>
    <w:rsid w:val="0087764E"/>
    <w:rsid w:val="00877E19"/>
    <w:rsid w:val="00880312"/>
    <w:rsid w:val="00880AB7"/>
    <w:rsid w:val="008810A7"/>
    <w:rsid w:val="0088127A"/>
    <w:rsid w:val="00881B39"/>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EDB"/>
    <w:rsid w:val="008B03DB"/>
    <w:rsid w:val="008B197D"/>
    <w:rsid w:val="008B1C4D"/>
    <w:rsid w:val="008B1C72"/>
    <w:rsid w:val="008B2254"/>
    <w:rsid w:val="008B2811"/>
    <w:rsid w:val="008B318F"/>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4638"/>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E7CB3"/>
    <w:rsid w:val="008F01E0"/>
    <w:rsid w:val="008F0202"/>
    <w:rsid w:val="008F039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058E"/>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BED"/>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737C"/>
    <w:rsid w:val="009575C6"/>
    <w:rsid w:val="00957BD9"/>
    <w:rsid w:val="00960815"/>
    <w:rsid w:val="00960E40"/>
    <w:rsid w:val="009614FF"/>
    <w:rsid w:val="00961D95"/>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2F"/>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6B3"/>
    <w:rsid w:val="00A5498B"/>
    <w:rsid w:val="00A553F2"/>
    <w:rsid w:val="00A55BE8"/>
    <w:rsid w:val="00A55D72"/>
    <w:rsid w:val="00A55FDE"/>
    <w:rsid w:val="00A5625F"/>
    <w:rsid w:val="00A56E01"/>
    <w:rsid w:val="00A57044"/>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596"/>
    <w:rsid w:val="00A847B1"/>
    <w:rsid w:val="00A84CBD"/>
    <w:rsid w:val="00A84FAA"/>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301"/>
    <w:rsid w:val="00AB788C"/>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10FB"/>
    <w:rsid w:val="00AD163A"/>
    <w:rsid w:val="00AD194D"/>
    <w:rsid w:val="00AD1975"/>
    <w:rsid w:val="00AD1B9A"/>
    <w:rsid w:val="00AD2310"/>
    <w:rsid w:val="00AD2807"/>
    <w:rsid w:val="00AD299D"/>
    <w:rsid w:val="00AD48D9"/>
    <w:rsid w:val="00AD4CE5"/>
    <w:rsid w:val="00AD4EA8"/>
    <w:rsid w:val="00AD5252"/>
    <w:rsid w:val="00AD525F"/>
    <w:rsid w:val="00AD58F9"/>
    <w:rsid w:val="00AD6C90"/>
    <w:rsid w:val="00AD7E4E"/>
    <w:rsid w:val="00AD7E7D"/>
    <w:rsid w:val="00AD7F43"/>
    <w:rsid w:val="00AE0951"/>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5574"/>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3E6"/>
    <w:rsid w:val="00BF05D7"/>
    <w:rsid w:val="00BF0AD6"/>
    <w:rsid w:val="00BF0FE1"/>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CB7"/>
    <w:rsid w:val="00C01E2A"/>
    <w:rsid w:val="00C0227A"/>
    <w:rsid w:val="00C02370"/>
    <w:rsid w:val="00C023BB"/>
    <w:rsid w:val="00C0252B"/>
    <w:rsid w:val="00C03570"/>
    <w:rsid w:val="00C036B2"/>
    <w:rsid w:val="00C036DF"/>
    <w:rsid w:val="00C0412B"/>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21BC"/>
    <w:rsid w:val="00C224E7"/>
    <w:rsid w:val="00C231EB"/>
    <w:rsid w:val="00C23532"/>
    <w:rsid w:val="00C23AC1"/>
    <w:rsid w:val="00C24274"/>
    <w:rsid w:val="00C2466A"/>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447"/>
    <w:rsid w:val="00C60B1C"/>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8B5"/>
    <w:rsid w:val="00C860AE"/>
    <w:rsid w:val="00C863C1"/>
    <w:rsid w:val="00C8649A"/>
    <w:rsid w:val="00C864E4"/>
    <w:rsid w:val="00C8695D"/>
    <w:rsid w:val="00C869DF"/>
    <w:rsid w:val="00C87004"/>
    <w:rsid w:val="00C87CEB"/>
    <w:rsid w:val="00C903B2"/>
    <w:rsid w:val="00C910B1"/>
    <w:rsid w:val="00C912EC"/>
    <w:rsid w:val="00C913E2"/>
    <w:rsid w:val="00C9196B"/>
    <w:rsid w:val="00C91CA6"/>
    <w:rsid w:val="00C91E3F"/>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3867"/>
    <w:rsid w:val="00CC4CCF"/>
    <w:rsid w:val="00CC4EB9"/>
    <w:rsid w:val="00CC55EB"/>
    <w:rsid w:val="00CC5746"/>
    <w:rsid w:val="00CC6119"/>
    <w:rsid w:val="00CC6C15"/>
    <w:rsid w:val="00CC7579"/>
    <w:rsid w:val="00CC7933"/>
    <w:rsid w:val="00CC7CD2"/>
    <w:rsid w:val="00CD04C0"/>
    <w:rsid w:val="00CD0914"/>
    <w:rsid w:val="00CD099D"/>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8B"/>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998"/>
    <w:rsid w:val="00D30FC6"/>
    <w:rsid w:val="00D31519"/>
    <w:rsid w:val="00D315F9"/>
    <w:rsid w:val="00D3163B"/>
    <w:rsid w:val="00D316B0"/>
    <w:rsid w:val="00D31E69"/>
    <w:rsid w:val="00D31F54"/>
    <w:rsid w:val="00D32361"/>
    <w:rsid w:val="00D32FE9"/>
    <w:rsid w:val="00D331B8"/>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119"/>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76F"/>
    <w:rsid w:val="00D87A98"/>
    <w:rsid w:val="00D87C52"/>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665"/>
    <w:rsid w:val="00DA4809"/>
    <w:rsid w:val="00DA4833"/>
    <w:rsid w:val="00DA4BD8"/>
    <w:rsid w:val="00DA4C12"/>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689"/>
    <w:rsid w:val="00DC1836"/>
    <w:rsid w:val="00DC1DB6"/>
    <w:rsid w:val="00DC1DE5"/>
    <w:rsid w:val="00DC1EBC"/>
    <w:rsid w:val="00DC24C7"/>
    <w:rsid w:val="00DC2D1E"/>
    <w:rsid w:val="00DC3A64"/>
    <w:rsid w:val="00DC3DE1"/>
    <w:rsid w:val="00DC4828"/>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F41"/>
    <w:rsid w:val="00E06FED"/>
    <w:rsid w:val="00E07C16"/>
    <w:rsid w:val="00E07C3F"/>
    <w:rsid w:val="00E10739"/>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2A51"/>
    <w:rsid w:val="00E23936"/>
    <w:rsid w:val="00E23AA8"/>
    <w:rsid w:val="00E25017"/>
    <w:rsid w:val="00E2526F"/>
    <w:rsid w:val="00E26150"/>
    <w:rsid w:val="00E262EA"/>
    <w:rsid w:val="00E26679"/>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4EC"/>
    <w:rsid w:val="00E44331"/>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482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7EE"/>
    <w:rsid w:val="00EE5DA6"/>
    <w:rsid w:val="00EE5E71"/>
    <w:rsid w:val="00EE5F76"/>
    <w:rsid w:val="00EE611D"/>
    <w:rsid w:val="00EE6547"/>
    <w:rsid w:val="00EE67B7"/>
    <w:rsid w:val="00EE7102"/>
    <w:rsid w:val="00EE7289"/>
    <w:rsid w:val="00EF0692"/>
    <w:rsid w:val="00EF16B0"/>
    <w:rsid w:val="00EF1B34"/>
    <w:rsid w:val="00EF227B"/>
    <w:rsid w:val="00EF2634"/>
    <w:rsid w:val="00EF380C"/>
    <w:rsid w:val="00EF44FE"/>
    <w:rsid w:val="00EF58B3"/>
    <w:rsid w:val="00EF76B1"/>
    <w:rsid w:val="00EF79F9"/>
    <w:rsid w:val="00EF7C60"/>
    <w:rsid w:val="00F00092"/>
    <w:rsid w:val="00F0029C"/>
    <w:rsid w:val="00F006FC"/>
    <w:rsid w:val="00F0086D"/>
    <w:rsid w:val="00F00998"/>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35"/>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515F"/>
    <w:rsid w:val="00F95438"/>
    <w:rsid w:val="00F9615D"/>
    <w:rsid w:val="00F963C7"/>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4CBB"/>
    <w:rsid w:val="00FD5317"/>
    <w:rsid w:val="00FD5788"/>
    <w:rsid w:val="00FD5BFE"/>
    <w:rsid w:val="00FD64ED"/>
    <w:rsid w:val="00FE23B4"/>
    <w:rsid w:val="00FE2BF2"/>
    <w:rsid w:val="00FE2DC5"/>
    <w:rsid w:val="00FE300E"/>
    <w:rsid w:val="00FE3567"/>
    <w:rsid w:val="00FE379E"/>
    <w:rsid w:val="00FE3DA5"/>
    <w:rsid w:val="00FE4094"/>
    <w:rsid w:val="00FE416E"/>
    <w:rsid w:val="00FE45DB"/>
    <w:rsid w:val="00FE68F0"/>
    <w:rsid w:val="00FE781C"/>
    <w:rsid w:val="00FE7BB0"/>
    <w:rsid w:val="00FF0151"/>
    <w:rsid w:val="00FF04A3"/>
    <w:rsid w:val="00FF11B9"/>
    <w:rsid w:val="00FF1B28"/>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9236-F990-45A5-AC7A-DD875BEF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3949</Words>
  <Characters>22513</Characters>
  <Application>Microsoft Office Word</Application>
  <DocSecurity>0</DocSecurity>
  <Lines>187</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cp:revision>
  <cp:lastPrinted>2013-10-30T13:46:00Z</cp:lastPrinted>
  <dcterms:created xsi:type="dcterms:W3CDTF">2023-05-15T01:56:00Z</dcterms:created>
  <dcterms:modified xsi:type="dcterms:W3CDTF">2023-05-15T02:03:00Z</dcterms:modified>
</cp:coreProperties>
</file>